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 w14:paraId="7B39C85C">
      <w:pPr>
        <w:pStyle w:val="style66"/>
        <w:spacing w:before="74" w:lineRule="auto" w:line="175"/>
        <w:jc w:val="center"/>
        <w:outlineLvl w:val="0"/>
        <w:rPr>
          <w:b/>
          <w:bCs/>
          <w:sz w:val="40"/>
          <w:szCs w:val="40"/>
        </w:rPr>
      </w:pPr>
      <w:r>
        <w:rPr>
          <w:b/>
          <w:bCs/>
          <w:spacing w:val="-3"/>
          <w:sz w:val="40"/>
          <w:szCs w:val="40"/>
          <w:lang w:val="en-US"/>
        </w:rPr>
        <w:t xml:space="preserve">监督申请书 </w:t>
      </w:r>
      <w:r>
        <w:rPr>
          <w:b/>
          <w:bCs/>
          <w:sz w:val="40"/>
          <w:szCs w:val="40"/>
          <w:lang w:val="en-US"/>
        </w:rPr>
        <w:t>并 控告起诉状</w:t>
      </w:r>
    </w:p>
    <w:p w14:paraId="FBA13ADD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175"/>
        <w:jc w:val="left"/>
        <w:textAlignment w:val="baseline"/>
        <w:rPr>
          <w:rFonts w:ascii="宋体" w:cs="Times New Roman" w:eastAsia="宋体" w:hAnsi="宋体" w:hint="default"/>
          <w:b/>
          <w:bCs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</w:pPr>
    </w:p>
    <w:p w14:paraId="FB73EE9E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180"/>
        <w:ind w:left="34"/>
        <w:jc w:val="left"/>
        <w:textAlignment w:val="baseline"/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-13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</w:pPr>
      <w:r>
        <w:rPr>
          <w:rFonts w:ascii="宋体" w:cs="Times New Roman" w:eastAsia="宋体" w:hAnsi="宋体" w:hint="default"/>
          <w:b/>
          <w:bCs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起诉人</w:t>
      </w:r>
      <w:r>
        <w:rPr>
          <w:rFonts w:ascii="Times New Roman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：</w:t>
      </w:r>
      <w:r>
        <w:rPr>
          <w:rFonts w:ascii="宋体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何义军, 男, 1984年02月22日出生, 汉族, 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-13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公民身份号431126198402221233,</w:t>
      </w:r>
    </w:p>
    <w:p w14:paraId="4E3F7282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180"/>
        <w:ind w:left="34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  住四川省成都市高新区天府大道北段18号附10号、电话15010458040</w:t>
      </w:r>
    </w:p>
    <w:p w14:paraId="98934A8B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180"/>
        <w:ind w:left="34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Times New Roman" w:eastAsia="宋体" w:hAnsi="Times New Roman" w:hint="default"/>
          <w:b/>
          <w:bCs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被起诉人</w:t>
      </w:r>
      <w:r>
        <w:rPr>
          <w:rFonts w:ascii="宋体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:</w:t>
      </w:r>
      <w:r>
        <w:rPr>
          <w:rFonts w:ascii="宋体" w:cs="Times New Roman" w:eastAsia="宋体" w:hAnsi="Times New Roman" w:hint="default"/>
          <w:b/>
          <w:bCs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 </w:t>
      </w:r>
      <w:r>
        <w:rPr>
          <w:rFonts w:ascii="宋体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中华人民共和国</w:t>
      </w:r>
      <w:r>
        <w:rPr>
          <w:rFonts w:ascii="宋体" w:cs="Times New Roman" w:eastAsia="宋体" w:hAnsi="宋体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最高人民法院</w:t>
      </w:r>
      <w:r>
        <w:rPr>
          <w:rFonts w:ascii="Times New Roman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，</w:t>
      </w:r>
      <w:r>
        <w:rPr>
          <w:rFonts w:ascii="宋体" w:cs="Times New Roman" w:eastAsia="宋体" w:hAnsi="宋体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住北京市东城区东交民巷27号</w:t>
      </w:r>
      <w:r>
        <w:rPr>
          <w:rFonts w:ascii="Times New Roman" w:cs="Times New Roman" w:eastAsia="Microsoft YaHei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，</w:t>
      </w:r>
    </w:p>
    <w:p w14:paraId="EC0EA177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180"/>
        <w:ind w:left="34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Times New Roman" w:eastAsia="宋体" w:hAnsi="宋体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  邮编:100745</w:t>
      </w:r>
      <w:r>
        <w:rPr>
          <w:rFonts w:ascii="Times New Roman" w:cs="Times New Roman" w:eastAsia="Microsoft YaHei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，</w:t>
      </w:r>
      <w:r>
        <w:rPr>
          <w:rFonts w:ascii="宋体" w:cs="Times New Roman" w:eastAsia="宋体" w:hAnsi="宋体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总机:010-67550114</w:t>
      </w:r>
      <w:r>
        <w:rPr>
          <w:rFonts w:ascii="Times New Roman" w:cs="Times New Roman" w:eastAsia="Microsoft YaHei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，</w:t>
      </w:r>
      <w:r>
        <w:rPr>
          <w:rFonts w:ascii="宋体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举报电话:010-67556131。</w:t>
      </w:r>
    </w:p>
    <w:p w14:paraId="BCC75720">
      <w:pPr>
        <w:pStyle w:val="style0"/>
        <w:kinsoku w:val="false"/>
        <w:autoSpaceDE w:val="false"/>
        <w:autoSpaceDN w:val="false"/>
        <w:adjustRightInd w:val="false"/>
        <w:snapToGrid w:val="false"/>
        <w:spacing w:lineRule="exact" w:line="260"/>
        <w:jc w:val="left"/>
        <w:textAlignment w:val="baseline"/>
        <w:rPr>
          <w:rFonts w:ascii="宋体" w:eastAsia="宋体"/>
          <w:sz w:val="24"/>
          <w:szCs w:val="24"/>
        </w:rPr>
      </w:pPr>
    </w:p>
    <w:p w14:paraId="A5A4DDC2">
      <w:pPr>
        <w:pStyle w:val="style0"/>
        <w:kinsoku w:val="false"/>
        <w:autoSpaceDE w:val="false"/>
        <w:autoSpaceDN w:val="false"/>
        <w:adjustRightInd w:val="false"/>
        <w:snapToGrid w:val="false"/>
        <w:spacing w:lineRule="exact" w:line="26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Arial" w:eastAsia="宋体" w:hAnsi="Arial" w:hint="default"/>
          <w:b/>
          <w:bCs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名词解释及简写</w:t>
      </w:r>
      <w:r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:</w:t>
      </w:r>
    </w:p>
    <w:p w14:paraId="00903C83">
      <w:pPr>
        <w:pStyle w:val="style0"/>
        <w:kinsoku w:val="false"/>
        <w:autoSpaceDE w:val="false"/>
        <w:autoSpaceDN w:val="false"/>
        <w:adjustRightInd w:val="false"/>
        <w:snapToGrid w:val="false"/>
        <w:spacing w:lineRule="exact" w:line="260"/>
        <w:ind w:left="200" w:leftChars="0"/>
        <w:jc w:val="left"/>
        <w:textAlignment w:val="baseline"/>
        <w:rPr>
          <w:rFonts w:ascii="宋体" w:eastAsia="宋体" w:hAnsi="宋体"/>
          <w:sz w:val="24"/>
          <w:szCs w:val="24"/>
        </w:rPr>
      </w:pPr>
      <w:r>
        <w:rPr>
          <w:rFonts w:ascii="宋体" w:cs="Arial" w:eastAsia="宋体" w:hAnsi="宋体" w:hint="default"/>
          <w:b/>
          <w:bCs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最高法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: 又简称"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u w:val="none"/>
          <w:vertAlign w:val="baseline"/>
          <w:em w:val="none"/>
          <w:lang w:val="en-US" w:eastAsia="en-US"/>
        </w:rPr>
        <w:t>最高人民法院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</w:t>
      </w:r>
      <w:r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，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全称"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u w:val="none"/>
          <w:vertAlign w:val="baseline"/>
          <w:em w:val="none"/>
          <w:lang w:val="en-US" w:eastAsia="en-US"/>
        </w:rPr>
        <w:t>中华人民共和国最高人民法院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"。</w:t>
      </w:r>
    </w:p>
    <w:p w14:paraId="D50BA3F9">
      <w:pPr>
        <w:pStyle w:val="style0"/>
        <w:kinsoku w:val="false"/>
        <w:autoSpaceDE w:val="false"/>
        <w:autoSpaceDN w:val="false"/>
        <w:adjustRightInd w:val="false"/>
        <w:snapToGrid w:val="false"/>
        <w:spacing w:lineRule="exact" w:line="260"/>
        <w:ind w:left="200" w:leftChars="0"/>
        <w:jc w:val="left"/>
        <w:textAlignment w:val="baseline"/>
        <w:rPr>
          <w:rFonts w:ascii="宋体" w:eastAsia="宋体" w:hAnsi="宋体"/>
          <w:sz w:val="24"/>
          <w:szCs w:val="24"/>
        </w:rPr>
      </w:pPr>
      <w:r>
        <w:rPr>
          <w:rFonts w:ascii="宋体" w:cs="Arial" w:eastAsia="宋体" w:hAnsi="宋体" w:hint="default"/>
          <w:b/>
          <w:bCs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最高检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: 又简称"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u w:val="none"/>
          <w:vertAlign w:val="baseline"/>
          <w:em w:val="none"/>
          <w:lang w:val="en-US" w:eastAsia="en-US"/>
        </w:rPr>
        <w:t>最高人民检察院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</w:t>
      </w:r>
      <w:r>
        <w:rPr>
          <w:rFonts w:ascii="宋体" w:cs="Arial" w:eastAsia="Arial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，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全称"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u w:val="none"/>
          <w:vertAlign w:val="baseline"/>
          <w:em w:val="none"/>
          <w:lang w:val="en-US" w:eastAsia="en-US"/>
        </w:rPr>
        <w:t>中华人民共和国最高人民检察院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"。</w:t>
      </w:r>
    </w:p>
    <w:p w14:paraId="44AF5103">
      <w:pPr>
        <w:pStyle w:val="style0"/>
        <w:kinsoku w:val="false"/>
        <w:autoSpaceDE w:val="false"/>
        <w:autoSpaceDN w:val="false"/>
        <w:adjustRightInd w:val="false"/>
        <w:snapToGrid w:val="false"/>
        <w:spacing w:lineRule="exact" w:line="260"/>
        <w:ind w:left="200" w:leftChars="0"/>
        <w:jc w:val="left"/>
        <w:textAlignment w:val="baseline"/>
        <w:rPr>
          <w:rFonts w:ascii="宋体" w:eastAsia="宋体" w:hAnsi="宋体"/>
          <w:sz w:val="24"/>
          <w:szCs w:val="24"/>
        </w:rPr>
      </w:pPr>
      <w:r>
        <w:rPr>
          <w:rFonts w:ascii="宋体" w:cs="Arial" w:eastAsia="宋体" w:hAnsi="宋体" w:hint="default"/>
          <w:b/>
          <w:bCs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微信支付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: 又简称"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u w:val="single"/>
          <w:vertAlign w:val="baseline"/>
          <w:em w:val="none"/>
          <w:lang w:val="en-US" w:eastAsia="en-US"/>
        </w:rPr>
        <w:t>财付通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</w:t>
      </w:r>
      <w:r>
        <w:rPr>
          <w:rFonts w:ascii="宋体" w:cs="Arial" w:eastAsia="Arial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，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全称"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u w:val="none"/>
          <w:vertAlign w:val="baseline"/>
          <w:em w:val="none"/>
          <w:lang w:val="en-US" w:eastAsia="en-US"/>
        </w:rPr>
        <w:t>财付通支付科技有限公司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</w:t>
      </w:r>
      <w:r>
        <w:rPr>
          <w:rFonts w:ascii="宋体" w:cs="Arial" w:eastAsia="Arial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，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腾讯子公司之一。</w:t>
      </w:r>
    </w:p>
    <w:p w14:paraId="247937A7">
      <w:pPr>
        <w:pStyle w:val="style0"/>
        <w:kinsoku w:val="false"/>
        <w:autoSpaceDE w:val="false"/>
        <w:autoSpaceDN w:val="false"/>
        <w:adjustRightInd w:val="false"/>
        <w:snapToGrid w:val="false"/>
        <w:spacing w:lineRule="exact" w:line="260"/>
        <w:ind w:left="200" w:leftChars="0"/>
        <w:jc w:val="left"/>
        <w:textAlignment w:val="baseline"/>
        <w:rPr>
          <w:rFonts w:ascii="宋体" w:eastAsia="宋体" w:hAnsi="宋体"/>
          <w:sz w:val="24"/>
          <w:szCs w:val="24"/>
        </w:rPr>
      </w:pPr>
      <w:r>
        <w:rPr>
          <w:rFonts w:ascii="宋体" w:cs="Arial" w:eastAsia="宋体" w:hAnsi="宋体" w:hint="default"/>
          <w:b/>
          <w:bCs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前海法院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: 全称"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u w:val="none"/>
          <w:vertAlign w:val="baseline"/>
          <w:em w:val="none"/>
          <w:lang w:val="en-US" w:eastAsia="en-US"/>
        </w:rPr>
        <w:t>深圳前海合作区人民法院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</w:t>
      </w:r>
      <w:r>
        <w:rPr>
          <w:rFonts w:ascii="宋体" w:cs="Arial" w:eastAsia="Arial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，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是"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u w:val="none"/>
          <w:vertAlign w:val="baseline"/>
          <w:em w:val="none"/>
          <w:lang w:val="en-US" w:eastAsia="en-US"/>
        </w:rPr>
        <w:t>微信支付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"注册地的管辖权法院。</w:t>
      </w:r>
    </w:p>
    <w:p w14:paraId="7581E7AE">
      <w:pPr>
        <w:pStyle w:val="style0"/>
        <w:kinsoku w:val="false"/>
        <w:autoSpaceDE w:val="false"/>
        <w:autoSpaceDN w:val="false"/>
        <w:adjustRightInd w:val="false"/>
        <w:snapToGrid w:val="false"/>
        <w:spacing w:lineRule="exact" w:line="260"/>
        <w:ind w:left="200" w:leftChars="0"/>
        <w:jc w:val="left"/>
        <w:textAlignment w:val="baseline"/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</w:pPr>
      <w:r>
        <w:rPr>
          <w:rFonts w:ascii="宋体" w:cs="Arial" w:eastAsia="宋体" w:hAnsi="宋体" w:hint="default"/>
          <w:b/>
          <w:bCs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微法院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: 全称"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none" w:color="auto"/>
          <w:vertAlign w:val="baseline"/>
          <w:em w:val="none"/>
          <w:lang w:val="en-US" w:bidi="ar-SA" w:eastAsia="en-US"/>
        </w:rPr>
        <w:t>中国移动微法院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",大多数法院在用的互联网审判平台(微信小程序)。</w:t>
      </w:r>
    </w:p>
    <w:p w14:paraId="CDC3D4E2">
      <w:pPr>
        <w:pStyle w:val="style0"/>
        <w:kinsoku w:val="false"/>
        <w:autoSpaceDE w:val="false"/>
        <w:autoSpaceDN w:val="false"/>
        <w:adjustRightInd w:val="false"/>
        <w:snapToGrid w:val="false"/>
        <w:spacing w:lineRule="exact" w:line="260"/>
        <w:ind w:left="200" w:leftChars="0"/>
        <w:jc w:val="left"/>
        <w:textAlignment w:val="baseline"/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</w:pP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 xml:space="preserve">   现有两版,2.0标准版:大多数法院在用, 3.0升级版:"天津、广东省"少数法院用。</w:t>
      </w:r>
    </w:p>
    <w:p w14:paraId="7F2E0DD2">
      <w:pPr>
        <w:pStyle w:val="style0"/>
        <w:kinsoku w:val="false"/>
        <w:autoSpaceDE w:val="false"/>
        <w:autoSpaceDN w:val="false"/>
        <w:adjustRightInd w:val="false"/>
        <w:snapToGrid w:val="false"/>
        <w:spacing w:lineRule="exact" w:line="260"/>
        <w:ind w:left="200" w:leftChars="0"/>
        <w:jc w:val="left"/>
        <w:textAlignment w:val="baseline"/>
        <w:rPr>
          <w:rFonts w:ascii="宋体" w:eastAsia="宋体" w:hAnsi="宋体"/>
          <w:b/>
          <w:bCs/>
          <w:color w:val="36363d"/>
          <w:sz w:val="24"/>
          <w:szCs w:val="24"/>
        </w:rPr>
      </w:pP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 xml:space="preserve">   3.0版又简称"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none"/>
          <w:vertAlign w:val="baseline"/>
          <w:em w:val="none"/>
          <w:lang w:val="en-US" w:eastAsia="en-US"/>
        </w:rPr>
        <w:t>法院在线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"(全称"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none"/>
          <w:vertAlign w:val="baseline"/>
          <w:em w:val="none"/>
          <w:lang w:val="en-US" w:eastAsia="en-US"/>
        </w:rPr>
        <w:t>人民法院在线服务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"),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none"/>
          <w:vertAlign w:val="baseline"/>
          <w:em w:val="none"/>
          <w:lang w:val="en-US" w:eastAsia="en-US"/>
        </w:rPr>
        <w:t>最高法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2022年3月1日推出。</w:t>
      </w:r>
    </w:p>
    <w:p w14:paraId="00F65A84">
      <w:pPr>
        <w:pStyle w:val="style0"/>
        <w:kinsoku w:val="false"/>
        <w:autoSpaceDE w:val="false"/>
        <w:autoSpaceDN w:val="false"/>
        <w:adjustRightInd w:val="false"/>
        <w:snapToGrid w:val="false"/>
        <w:spacing w:lineRule="exact" w:line="260"/>
        <w:jc w:val="left"/>
        <w:textAlignment w:val="baseline"/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eastAsia="en-US"/>
        </w:rPr>
      </w:pP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 xml:space="preserve">   </w:t>
      </w:r>
      <w:r>
        <w:rPr>
          <w:rFonts w:ascii="宋体" w:cs="Arial" w:eastAsia="宋体" w:hAnsi="宋体" w:hint="default"/>
          <w:b/>
          <w:bCs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诉微信支付案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: "何义军</w:t>
      </w:r>
      <w:r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（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原告)"于2025年6月30日, 起诉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eastAsia="en-US"/>
        </w:rPr>
        <w:t>"财付通(被告)"违约违法,</w:t>
      </w:r>
    </w:p>
    <w:p w14:paraId="9F5381C8">
      <w:pPr>
        <w:pStyle w:val="style0"/>
        <w:kinsoku w:val="false"/>
        <w:autoSpaceDE w:val="false"/>
        <w:autoSpaceDN w:val="false"/>
        <w:adjustRightInd w:val="false"/>
        <w:snapToGrid w:val="false"/>
        <w:spacing w:lineRule="exact" w:line="260"/>
        <w:ind w:firstLineChars="200"/>
        <w:jc w:val="left"/>
        <w:textAlignment w:val="baseline"/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</w:pP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eastAsia="en-US"/>
        </w:rPr>
        <w:t>故意侵占财产, 造成并扩大致其损失巨大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的案例, 由"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none"/>
          <w:vertAlign w:val="baseline"/>
          <w:em w:val="none"/>
          <w:lang w:val="en-US" w:eastAsia="en-US"/>
        </w:rPr>
        <w:t>前海法院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"于同年7月30日</w:t>
      </w:r>
    </w:p>
    <w:p w14:paraId="B764683C">
      <w:pPr>
        <w:pStyle w:val="style0"/>
        <w:kinsoku w:val="false"/>
        <w:autoSpaceDE w:val="false"/>
        <w:autoSpaceDN w:val="false"/>
        <w:adjustRightInd w:val="false"/>
        <w:snapToGrid w:val="false"/>
        <w:spacing w:lineRule="exact" w:line="260"/>
        <w:ind w:firstLineChars="200"/>
        <w:jc w:val="left"/>
        <w:textAlignment w:val="baseline"/>
        <w:rPr>
          <w:rFonts w:ascii="宋体" w:eastAsia="宋体"/>
          <w:color w:val="36363d"/>
          <w:sz w:val="24"/>
          <w:szCs w:val="24"/>
        </w:rPr>
      </w:pP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立案</w:t>
      </w:r>
      <w:r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，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理由"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eastAsia="en-US"/>
        </w:rPr>
        <w:t>网络服务合同纠纷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</w:t>
      </w:r>
      <w:r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，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编号"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eastAsia="en-US"/>
        </w:rPr>
        <w:t>(2025)粤0391民初8980号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"。</w:t>
      </w:r>
    </w:p>
    <w:p w14:paraId="3AE3FB1C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exact" w:line="26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spacing w:val="11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起诉请求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11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:</w:t>
      </w:r>
    </w:p>
    <w:p w14:paraId="F3E36A6B">
      <w:pPr>
        <w:pStyle w:val="style179"/>
        <w:numPr>
          <w:ilvl w:val="0"/>
          <w:numId w:val="1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申请"最高检"立案监督原告的"诉微信支付案"。</w:t>
      </w:r>
    </w:p>
    <w:p w14:paraId="B7420B26">
      <w:pPr>
        <w:pStyle w:val="style179"/>
        <w:numPr>
          <w:ilvl w:val="0"/>
          <w:numId w:val="1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代本人对"最高法"侵占原告受宪法保障的诉讼权, 发起控告并申请国家赔偿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</w:p>
    <w:p w14:paraId="DE273E7E">
      <w:pPr>
        <w:pStyle w:val="style179"/>
        <w:numPr>
          <w:ilvl w:val="0"/>
          <w:numId w:val="1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申请"最高检"对"最高法"违反宪法、错误行政作为</w:t>
      </w:r>
      <w:r>
        <w:rPr>
          <w:rFonts w:ascii="宋体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，</w:t>
      </w: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发起公益行政诉讼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</w:p>
    <w:p w14:paraId="9EFBA33A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exact" w:line="260"/>
        <w:ind w:left="3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spacing w:val="8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理由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8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:</w:t>
      </w:r>
    </w:p>
    <w:p w14:paraId="448EAB0D">
      <w:pPr>
        <w:pStyle w:val="style179"/>
        <w:numPr>
          <w:ilvl w:val="0"/>
          <w:numId w:val="16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  <w:u w:val="single"/>
        </w:rPr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法不正"最高法"与"最高检"</w:t>
      </w:r>
      <w:r>
        <w:rPr>
          <w:rFonts w:ascii="宋体" w:cs="Microsoft YaHei" w:eastAsia="Microsoft YaHei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？</w:t>
      </w:r>
    </w:p>
    <w:p w14:paraId="E95284AE">
      <w:pPr>
        <w:pStyle w:val="style179"/>
        <w:numPr>
          <w:ilvl w:val="0"/>
          <w:numId w:val="16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"微法院"的主体功能不完备、不高效，更不合乎法律法规的强制要求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</w:p>
    <w:p w14:paraId="38B28A26">
      <w:pPr>
        <w:pStyle w:val="style179"/>
        <w:numPr>
          <w:ilvl w:val="0"/>
          <w:numId w:val="16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"最高法"推广全国法院使用"微法院"行政作为不当, 长达5年以上不纠正不完善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</w:p>
    <w:p w14:paraId="7199C52D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exact" w:line="260"/>
        <w:ind w:left="421" w:firstLine="0"/>
        <w:jc w:val="left"/>
        <w:textAlignment w:val="baseline"/>
        <w:rPr>
          <w:rFonts w:ascii="宋体" w:eastAsia="宋体"/>
          <w:sz w:val="24"/>
          <w:szCs w:val="24"/>
          <w:u w:val="none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/>
          <w:vertAlign w:val="baseline"/>
          <w:em w:val="none"/>
          <w:lang w:val="en-US" w:bidi="ar-SA" w:eastAsia="en-US"/>
        </w:rPr>
        <w:t>有失主体责任</w:t>
      </w:r>
      <w:r>
        <w:rPr>
          <w:rFonts w:ascii="宋体" w:cs="Microsoft YaHei" w:eastAsia="Microsoft YaHei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/>
          <w:vertAlign w:val="baseline"/>
          <w:em w:val="none"/>
          <w:lang w:val="en-US" w:bidi="ar-SA" w:eastAsia="en-US"/>
        </w:rPr>
        <w:t>，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/>
          <w:vertAlign w:val="baseline"/>
          <w:em w:val="none"/>
          <w:lang w:val="en-US" w:bidi="ar-SA" w:eastAsia="en-US"/>
        </w:rPr>
        <w:t>违反党中央组织纪律和管理规范及全国人民代表大会行政委任</w:t>
      </w:r>
      <w:r>
        <w:rPr>
          <w:rFonts w:ascii="宋体" w:cs="Microsoft YaHei" w:eastAsia="Microsoft YaHei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/>
          <w:vertAlign w:val="baseline"/>
          <w:em w:val="none"/>
          <w:lang w:val="en-US" w:bidi="ar-SA" w:eastAsia="en-US"/>
        </w:rPr>
        <w:t>；</w:t>
      </w:r>
    </w:p>
    <w:p w14:paraId="08FF4A3C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exact" w:line="260"/>
        <w:ind w:left="421" w:firstLine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/>
          <w:vertAlign w:val="baseline"/>
          <w:em w:val="none"/>
          <w:lang w:val="en-US" w:bidi="ar-SA" w:eastAsia="en-US"/>
        </w:rPr>
        <w:t>事实侵占使用"微法院"有关人员受宪法保障的诉讼权</w:t>
      </w:r>
      <w:r>
        <w:rPr>
          <w:rFonts w:ascii="宋体" w:cs="Microsoft YaHei" w:eastAsia="Microsoft YaHei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/>
          <w:vertAlign w:val="baseline"/>
          <w:em w:val="none"/>
          <w:lang w:val="en-US" w:bidi="ar-SA" w:eastAsia="en-US"/>
        </w:rPr>
        <w:t>（</w:t>
      </w:r>
      <w:r>
        <w:rPr>
          <w:rFonts w:ascii="宋体" w:cs="Microsoft YaHei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/>
          <w:vertAlign w:val="baseline"/>
          <w:em w:val="none"/>
          <w:lang w:val="en-US" w:bidi="ar-SA" w:eastAsia="en-US"/>
        </w:rPr>
        <w:t>含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/>
          <w:vertAlign w:val="baseline"/>
          <w:em w:val="none"/>
          <w:lang w:val="en-US" w:bidi="ar-SA" w:eastAsia="en-US"/>
        </w:rPr>
        <w:t>"诉微信支付案"原告的)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</w:p>
    <w:p w14:paraId="0C7F785D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exact" w:line="26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事实:</w:t>
      </w:r>
    </w:p>
    <w:p w14:paraId="AC850BF0">
      <w:pPr>
        <w:pStyle w:val="style179"/>
        <w:numPr>
          <w:ilvl w:val="0"/>
          <w:numId w:val="18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"微法院"作为覆盖全国的主要审判平台, 至今2025不能传"音、视"频电子证据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</w:p>
    <w:p w14:paraId="414481A2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exact" w:line="260"/>
        <w:ind w:left="420" w:firstLine="0"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由"证据1"证明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</w:p>
    <w:p w14:paraId="41D3DF0C">
      <w:pPr>
        <w:pStyle w:val="style179"/>
        <w:numPr>
          <w:ilvl w:val="0"/>
          <w:numId w:val="18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推广全国法院使用"微法院"在线审判平台，是"最高法"的决策和行政作为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；</w:t>
      </w:r>
    </w:p>
    <w:p w14:paraId="E335D5BB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exact" w:line="260"/>
        <w:ind w:left="420" w:firstLine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"证据4"证明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/>
          <w:vertAlign w:val="baseline"/>
          <w:em w:val="none"/>
          <w:lang w:val="en-US" w:bidi="ar-SA" w:eastAsia="en-US"/>
        </w:rPr>
        <w:t>: "最高法"2018年建设"微法院", 于2020年1月覆盖全国各省级区域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</w:p>
    <w:p w14:paraId="52B5B407">
      <w:pPr>
        <w:pStyle w:val="style179"/>
        <w:numPr>
          <w:ilvl w:val="0"/>
          <w:numId w:val="18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"诉微信支付案"必须要提交一份与被告方的"通话录音原文件"作为"关键证据"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</w:p>
    <w:p w14:paraId="01EDC926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exact" w:line="260"/>
        <w:ind w:left="420" w:firstLine="0"/>
        <w:jc w:val="left"/>
        <w:textAlignment w:val="baseline"/>
        <w:rPr>
          <w:rFonts w:ascii="宋体" w:cs="Microsoft YaHei" w:eastAsia="宋体" w:hAnsi="宋体" w:hint="default"/>
          <w:b w:val="false"/>
          <w:bCs w:val="false"/>
          <w:i/>
          <w:iCs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>"证据3"证明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 xml:space="preserve">: </w:t>
      </w:r>
      <w:r>
        <w:rPr>
          <w:rFonts w:ascii="宋体" w:cs="Microsoft YaHei" w:eastAsia="宋体" w:hAnsi="宋体" w:hint="default"/>
          <w:b w:val="false"/>
          <w:bCs w:val="false"/>
          <w:i/>
          <w:iCs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"</w:t>
      </w:r>
      <w:r>
        <w:rPr>
          <w:rFonts w:ascii="宋体" w:cs="Microsoft YaHei" w:eastAsia="宋体" w:hAnsi="宋体" w:hint="default"/>
          <w:b w:val="false"/>
          <w:bCs w:val="false"/>
          <w:i/>
          <w:iCs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>微信支付"利益集团在立案后庭审前, 对原告发起过"商业情报攻击"</w:t>
      </w:r>
      <w:r>
        <w:rPr>
          <w:rFonts w:ascii="宋体" w:cs="Microsoft YaHei" w:eastAsia="宋体" w:hAnsi="宋体" w:hint="default"/>
          <w:b w:val="false"/>
          <w:bCs w:val="false"/>
          <w:i/>
          <w:iCs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 w:color="auto"/>
          <w:vertAlign w:val="baseline"/>
          <w:em w:val="none"/>
          <w:lang w:val="en-US" w:bidi="ar-SA" w:eastAsia="en-US"/>
        </w:rPr>
        <w:t>,</w:t>
      </w:r>
    </w:p>
    <w:p w14:paraId="A475A2B7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exact" w:line="260"/>
        <w:ind w:left="420" w:firstLine="0"/>
        <w:jc w:val="left"/>
        <w:textAlignment w:val="baseline"/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宋体" w:hint="default"/>
          <w:b w:val="false"/>
          <w:bCs w:val="false"/>
          <w:i/>
          <w:iCs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>滥用其社会和市场支配地位"影响及操纵审判公正"。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 w:color="auto"/>
          <w:vertAlign w:val="baseline"/>
          <w:em w:val="none"/>
          <w:lang w:val="en-US" w:bidi="ar-SA" w:eastAsia="en-US"/>
        </w:rPr>
        <w:t>是有决定作用基本事实。</w:t>
      </w:r>
    </w:p>
    <w:p w14:paraId="7B2AA34B">
      <w:pPr>
        <w:pStyle w:val="style179"/>
        <w:numPr>
          <w:ilvl w:val="0"/>
          <w:numId w:val="18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"前海法院"使用"微法院"在线审判"诉微信支付案"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>由"证据1、2"证明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</w:p>
    <w:p w14:paraId="5442B5AF">
      <w:pPr>
        <w:pStyle w:val="style179"/>
        <w:numPr>
          <w:ilvl w:val="0"/>
          <w:numId w:val="18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"诉微信支付案"线上立案审理只用"深圳移动微法院"和"广东法院诉讼服务网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"，</w:t>
      </w:r>
    </w:p>
    <w:p w14:paraId="639A93B2">
      <w:pPr>
        <w:pStyle w:val="style179"/>
        <w:numPr>
          <w:ilvl w:val="0"/>
          <w:numId w:val="0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left="420" w:firstLine="0"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线下立案必然推高原被告及法官的成本</w:t>
      </w:r>
      <w:r>
        <w:rPr>
          <w:rFonts w:ascii="宋体" w:cs="Microsoft YaHei" w:eastAsia="Microsoft YaHei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，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侵占原被告以及法官的权利。</w:t>
      </w:r>
    </w:p>
    <w:p w14:paraId="50F57984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exact" w:line="26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证据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:</w:t>
      </w:r>
    </w:p>
    <w:p w14:paraId="3352EFA9">
      <w:pPr>
        <w:pStyle w:val="style179"/>
        <w:numPr>
          <w:ilvl w:val="0"/>
          <w:numId w:val="20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案审期间发现使用"微法院"不能传"通话录音原文件"作为关键电子证据的截图；</w:t>
      </w:r>
    </w:p>
    <w:p w14:paraId="A11AAAE8">
      <w:pPr>
        <w:pStyle w:val="style179"/>
        <w:numPr>
          <w:ilvl w:val="0"/>
          <w:numId w:val="20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"诉微信支付案"的(2025)粤0391民初8980号起诉状。</w:t>
      </w:r>
    </w:p>
    <w:p w14:paraId="E8ACAC43">
      <w:pPr>
        <w:pStyle w:val="style179"/>
        <w:numPr>
          <w:ilvl w:val="0"/>
          <w:numId w:val="20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"诉微信支付案"核心证据之一: 被告对原告发起"商业情报攻击"通话录音原文件。</w:t>
      </w:r>
    </w:p>
    <w:p w14:paraId="6B013043">
      <w:pPr>
        <w:pStyle w:val="style179"/>
        <w:numPr>
          <w:ilvl w:val="0"/>
          <w:numId w:val="20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"中国法学网"的"</w:t>
      </w:r>
      <w:r>
        <w:rPr>
          <w:rFonts w:ascii="宋体" w:eastAsia="宋体"/>
          <w:sz w:val="24"/>
          <w:szCs w:val="24"/>
        </w:rPr>
        <w:fldChar w:fldCharType="begin"/>
      </w:r>
      <w:r>
        <w:rPr>
          <w:rFonts w:ascii="宋体" w:eastAsia="宋体"/>
          <w:sz w:val="24"/>
          <w:szCs w:val="24"/>
        </w:rPr>
        <w:instrText xml:space="preserve"> HYPERLINK "http://iolaw.cssn.cn/zxzp/202105/t20210521_5335103.shtml" </w:instrText>
      </w:r>
      <w:r>
        <w:rPr>
          <w:rFonts w:ascii="宋体" w:eastAsia="宋体"/>
          <w:sz w:val="24"/>
          <w:szCs w:val="24"/>
        </w:rPr>
        <w:fldChar w:fldCharType="separate"/>
      </w:r>
      <w:r>
        <w:rPr>
          <w:rStyle w:val="style85"/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ff"/>
          <w:spacing w:val="-6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>移动电子诉讼的司法实践及其限度——以中国“移动微法院”为例</w:t>
      </w:r>
      <w:r>
        <w:rPr>
          <w:rFonts w:ascii="宋体" w:eastAsia="宋体"/>
          <w:sz w:val="24"/>
          <w:szCs w:val="24"/>
        </w:rPr>
        <w:fldChar w:fldCharType="end"/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</w:t>
      </w:r>
    </w:p>
    <w:p w14:paraId="CD967CD2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exact" w:line="260"/>
        <w:ind w:left="420" w:firstLine="0"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(来源: 《中国应用法学》2021年第2期, 作者:胡昌明), 特此摘要"微法院"关键历史:</w:t>
      </w:r>
    </w:p>
    <w:p w14:paraId="3C4C4BFC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exact" w:line="260"/>
        <w:ind w:left="420" w:firstLine="0" w:firstLineChars="0"/>
        <w:jc w:val="left"/>
        <w:textAlignment w:val="baseline"/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"2019年3月，移动微法院正式升级为“中国移动微法院”，在北京、河北等12个省（区、市）辖区法院试点后，于2020年1月，实现全国各个省级区域全覆盖。"</w:t>
      </w:r>
    </w:p>
    <w:p w14:paraId="7911D2DB">
      <w:pPr>
        <w:pStyle w:val="style179"/>
        <w:numPr>
          <w:ilvl w:val="0"/>
          <w:numId w:val="20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000000"/>
          <w:spacing w:val="-3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</w:pPr>
      <w:r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000000"/>
          <w:spacing w:val="-3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何义军先生受政治迫害连环案汇总文件。</w:t>
      </w:r>
    </w:p>
    <w:p w14:paraId="F9AEC08D">
      <w:pPr>
        <w:pStyle w:val="style0"/>
        <w:numPr>
          <w:ilvl w:val="0"/>
          <w:numId w:val="0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jc w:val="left"/>
        <w:textAlignment w:val="baseline"/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000000"/>
          <w:spacing w:val="-3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</w:pPr>
    </w:p>
    <w:p w14:paraId="EA71D8F5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exact" w:line="260"/>
        <w:jc w:val="left"/>
        <w:textAlignment w:val="baseline"/>
        <w:rPr>
          <w:rFonts w:ascii="宋体" w:eastAsia="宋体"/>
          <w:b/>
          <w:bCs/>
          <w:sz w:val="24"/>
          <w:szCs w:val="24"/>
        </w:rPr>
      </w:pPr>
      <w:r>
        <w:rPr>
          <w:rFonts w:ascii="宋体" w:cs="Arial" w:eastAsia="宋体" w:hAnsi="Arial" w:hint="default"/>
          <w:b/>
          <w:bCs/>
          <w:i w:val="false"/>
          <w:iCs w:val="false"/>
          <w:noProof/>
          <w:snapToGrid w:val="false"/>
          <w:color w:val="000000"/>
          <w:spacing w:val="-3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此致</w:t>
      </w:r>
    </w:p>
    <w:p w14:paraId="3DBE31EC">
      <w:pPr>
        <w:pStyle w:val="style66"/>
        <w:spacing w:before="103" w:lineRule="exact" w:line="260"/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</w:pPr>
      <w:r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 xml:space="preserve">  最高检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、香港高等法院 及其他致力中华民族民主、公平、正义、和法制的组</w:t>
      </w:r>
      <w:r>
        <w:rPr>
          <w:rFonts w:ascii="宋体" w:cs="Arial" w:eastAsia="宋体" w:hAnsi="Arial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drawing>
          <wp:anchor distT="0" distB="0" distL="0" distR="0" simplePos="false" relativeHeight="2" behindDoc="false" locked="false" layoutInCell="true" allowOverlap="true">
            <wp:simplePos x="0" y="0"/>
            <wp:positionH relativeFrom="page">
              <wp:posOffset>6343585</wp:posOffset>
            </wp:positionH>
            <wp:positionV relativeFrom="page">
              <wp:posOffset>10924418</wp:posOffset>
            </wp:positionV>
            <wp:extent cx="344991" cy="570920"/>
            <wp:effectExtent l="0" t="0" r="0" b="0"/>
            <wp:wrapNone/>
            <wp:docPr id="102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20100000">
                      <a:off x="0" y="0"/>
                      <a:ext cx="344991" cy="570920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织。</w:t>
      </w:r>
    </w:p>
    <w:p w14:paraId="65C812DF">
      <w:pPr>
        <w:pStyle w:val="style66"/>
        <w:spacing w:before="103" w:lineRule="exact" w:line="260"/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</w:pPr>
      <w:r>
        <w:rPr>
          <w:rFonts w:ascii="宋体" w:eastAsia="宋体"/>
          <w:sz w:val="24"/>
          <w:szCs w:val="24"/>
        </w:rPr>
        <w:drawing>
          <wp:anchor distT="0" distB="0" distL="0" distR="0" simplePos="false" relativeHeight="12" behindDoc="false" locked="false" layoutInCell="true" allowOverlap="true">
            <wp:simplePos x="0" y="0"/>
            <wp:positionH relativeFrom="page">
              <wp:posOffset>6023588</wp:posOffset>
            </wp:positionH>
            <wp:positionV relativeFrom="page">
              <wp:posOffset>11095486</wp:posOffset>
            </wp:positionV>
            <wp:extent cx="394517" cy="313394"/>
            <wp:effectExtent l="0" t="0" r="0" b="0"/>
            <wp:wrapNone/>
            <wp:docPr id="102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94517" cy="313394"/>
                    </a:xfrm>
                    <a:prstGeom prst="rect"/>
                  </pic:spPr>
                </pic:pic>
              </a:graphicData>
            </a:graphic>
          </wp:anchor>
        </w:drawing>
      </w:r>
    </w:p>
    <w:p w14:paraId="1D7F56A7">
      <w:pPr>
        <w:pStyle w:val="style66"/>
        <w:spacing w:before="103" w:lineRule="exact" w:line="260"/>
        <w:ind w:left="6600" w:leftChars="0"/>
        <w:rPr>
          <w:rFonts w:ascii="宋体" w:eastAsia="宋体"/>
          <w:sz w:val="24"/>
          <w:szCs w:val="24"/>
        </w:rPr>
      </w:pPr>
      <w:r>
        <w:rPr>
          <w:rFonts w:ascii="宋体" w:eastAsia="宋体"/>
          <w:spacing w:val="3"/>
          <w:sz w:val="24"/>
          <w:szCs w:val="24"/>
          <w:lang w:val="en-US"/>
        </w:rPr>
        <w:t xml:space="preserve"> </w:t>
      </w:r>
      <w:r>
        <w:rPr>
          <w:rFonts w:ascii="宋体" w:eastAsia="宋体"/>
          <w:spacing w:val="3"/>
          <w:sz w:val="24"/>
          <w:szCs w:val="24"/>
        </w:rPr>
        <w:t>申请人:</w:t>
      </w:r>
      <w:r>
        <w:rPr>
          <w:rFonts w:ascii="宋体" w:eastAsia="宋体"/>
          <w:spacing w:val="3"/>
          <w:sz w:val="24"/>
          <w:szCs w:val="24"/>
          <w:lang w:val="en-US"/>
        </w:rPr>
        <w:t xml:space="preserve">  </w:t>
      </w:r>
      <w:r>
        <w:rPr>
          <w:rFonts w:ascii="宋体" w:eastAsia="宋体"/>
          <w:spacing w:val="3"/>
          <w:sz w:val="24"/>
          <w:szCs w:val="24"/>
          <w:u w:val="single"/>
          <w:lang w:val="en-US"/>
        </w:rPr>
        <w:t xml:space="preserve">           </w:t>
      </w:r>
      <w:r>
        <w:rPr>
          <w:rFonts w:ascii="宋体" w:eastAsia="宋体"/>
          <w:sz w:val="24"/>
          <w:szCs w:val="24"/>
        </w:rPr>
        <w:t xml:space="preserve">  </w:t>
      </w:r>
    </w:p>
    <w:p w14:paraId="EAC17AE6">
      <w:pPr>
        <w:pStyle w:val="style66"/>
        <w:spacing w:before="103" w:lineRule="exact" w:line="260"/>
        <w:ind w:right="240"/>
        <w:jc w:val="right"/>
        <w:rPr>
          <w:rFonts w:ascii="宋体" w:eastAsia="宋体"/>
          <w:color w:val="9933ff"/>
          <w:sz w:val="24"/>
          <w:szCs w:val="24"/>
          <w:highlight w:val="none"/>
          <w:u w:val="single"/>
          <w:lang w:val="en-US"/>
        </w:rPr>
      </w:pPr>
      <w:r>
        <w:rPr>
          <w:rFonts w:ascii="宋体" w:eastAsia="宋体"/>
          <w:spacing w:val="-17"/>
          <w:sz w:val="24"/>
          <w:szCs w:val="24"/>
        </w:rPr>
        <w:t>2025年08月</w:t>
      </w:r>
      <w:r>
        <w:rPr>
          <w:rFonts w:ascii="宋体" w:eastAsia="宋体"/>
          <w:spacing w:val="-17"/>
          <w:sz w:val="24"/>
          <w:szCs w:val="24"/>
          <w:lang w:val="en-US"/>
        </w:rPr>
        <w:t>28</w:t>
      </w:r>
      <w:r>
        <w:rPr>
          <w:rFonts w:ascii="宋体" w:eastAsia="宋体"/>
          <w:spacing w:val="-17"/>
          <w:sz w:val="24"/>
          <w:szCs w:val="24"/>
        </w:rPr>
        <w:t>日</w:t>
      </w:r>
    </w:p>
    <w:p w14:paraId="3D2E87F7">
      <w:pPr>
        <w:pStyle w:val="style66"/>
        <w:spacing w:before="103" w:lineRule="exact" w:line="260"/>
        <w:ind w:right="240"/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</w:pPr>
      <w:r>
        <w:rPr>
          <w:rFonts w:ascii="宋体" w:eastAsia="宋体"/>
          <w:color w:val="9933ff"/>
          <w:sz w:val="24"/>
          <w:szCs w:val="24"/>
          <w:highlight w:val="none"/>
          <w:u w:val="single"/>
          <w:lang w:val="en-US"/>
        </w:rPr>
        <w:t xml:space="preserve">       </w:t>
      </w: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                                                               </w:t>
      </w:r>
      <w:r>
        <w:rPr>
          <w:rFonts w:ascii="宋体" w:eastAsia="宋体"/>
          <w:color w:val="9933ff"/>
          <w:sz w:val="24"/>
          <w:szCs w:val="24"/>
          <w:highlight w:val="none"/>
          <w:u w:val="single"/>
          <w:lang w:val="en-US"/>
        </w:rPr>
        <w:t xml:space="preserve">          </w:t>
      </w: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                       </w:t>
      </w:r>
    </w:p>
    <w:p w14:paraId="2D18A05A">
      <w:pPr>
        <w:pStyle w:val="style66"/>
        <w:spacing w:before="103" w:lineRule="exact" w:line="260"/>
        <w:ind w:right="240"/>
        <w:rPr>
          <w:b/>
          <w:bCs/>
          <w:color w:val="bf0000"/>
          <w:sz w:val="44"/>
          <w:szCs w:val="44"/>
          <w:u w:val="single"/>
          <w:lang w:val="en-US"/>
        </w:rPr>
      </w:pPr>
    </w:p>
    <w:p w14:paraId="B335C6E2">
      <w:pPr>
        <w:pStyle w:val="style66"/>
        <w:spacing w:before="103" w:lineRule="auto" w:line="210"/>
        <w:ind w:right="240"/>
        <w:jc w:val="center"/>
        <w:rPr>
          <w:b/>
          <w:bCs/>
          <w:color w:val="bf0000"/>
          <w:sz w:val="44"/>
          <w:szCs w:val="44"/>
          <w:u w:val="single"/>
          <w:lang w:val="en-US"/>
        </w:rPr>
      </w:pPr>
      <w:r>
        <w:rPr>
          <w:b/>
          <w:bCs/>
          <w:color w:val="bf0000"/>
          <w:sz w:val="44"/>
          <w:szCs w:val="44"/>
          <w:u w:val="single"/>
          <w:lang w:val="en-US"/>
        </w:rPr>
        <w:t>"最高人民法院违反宪法"调查报告</w:t>
      </w:r>
    </w:p>
    <w:p w14:paraId="BB3EE0CE">
      <w:pPr>
        <w:pStyle w:val="style66"/>
        <w:spacing w:before="103" w:lineRule="auto" w:line="240"/>
        <w:ind w:right="240"/>
        <w:jc w:val="center"/>
        <w:rPr>
          <w:rFonts w:ascii="宋体" w:cs="Microsoft YaHei" w:eastAsia="宋体" w:hAnsi="汉仪书宋二简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</w:pPr>
    </w:p>
    <w:p w14:paraId="C1AEE71F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40"/>
        <w:ind w:right="240"/>
        <w:jc w:val="left"/>
        <w:textAlignment w:val="baseline"/>
        <w:rPr>
          <w:rFonts w:ascii="宋体" w:cs="Microsoft YaHei" w:eastAsia="宋体" w:hAnsi="Microsoft YaHei"/>
          <w:b w:val="false"/>
          <w:bCs w:val="false"/>
          <w:color w:val="bf0000"/>
          <w:sz w:val="24"/>
          <w:szCs w:val="24"/>
          <w:u w:val="none"/>
          <w:lang w:val="en-US"/>
        </w:rPr>
      </w:pP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 xml:space="preserve">不知道"最高检"怎么调查的, </w:t>
      </w:r>
      <w:r>
        <w:rPr>
          <w:rFonts w:ascii="宋体" w:cs="Microsoft YaHei" w:eastAsia="宋体" w:hAnsi="汉仪书宋二简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本人特别调查提交本报告(至今2025年08月28日):</w:t>
      </w:r>
    </w:p>
    <w:p w14:paraId="DB73FAF5">
      <w:pPr>
        <w:pStyle w:val="style66"/>
        <w:numPr>
          <w:ilvl w:val="0"/>
          <w:numId w:val="36"/>
        </w:numPr>
        <w:spacing w:before="103" w:lineRule="auto" w:line="240"/>
        <w:ind w:right="240"/>
        <w:jc w:val="left"/>
        <w:rPr>
          <w:rFonts w:ascii="宋体" w:cs="Microsoft YaHei" w:eastAsia="宋体" w:hAnsi="汉仪书宋二简"/>
          <w:b w:val="false"/>
          <w:bCs w:val="false"/>
          <w:color w:val="bf0000"/>
          <w:sz w:val="24"/>
          <w:szCs w:val="24"/>
          <w:u w:val="none"/>
          <w:lang w:val="en-US"/>
        </w:rPr>
      </w:pPr>
      <w:r>
        <w:rPr>
          <w:rFonts w:ascii="宋体" w:cs="Microsoft YaHei" w:eastAsia="宋体" w:hAnsi="汉仪书宋二简"/>
          <w:b/>
          <w:bCs/>
          <w:color w:val="bf0000"/>
          <w:sz w:val="24"/>
          <w:szCs w:val="24"/>
          <w:u w:val="none"/>
          <w:lang w:val="en-US"/>
        </w:rPr>
        <w:t>全国"微法院"版本部署管理混乱</w:t>
      </w:r>
      <w:r>
        <w:rPr>
          <w:rFonts w:ascii="宋体" w:cs="Microsoft YaHei" w:eastAsia="宋体" w:hAnsi="Microsoft YaHei"/>
          <w:b/>
          <w:bCs/>
          <w:color w:val="bf0000"/>
          <w:sz w:val="24"/>
          <w:szCs w:val="24"/>
          <w:u w:val="none"/>
          <w:lang w:val="en-US"/>
        </w:rPr>
        <w:t>。"最高法"</w:t>
      </w:r>
      <w:r>
        <w:rPr>
          <w:rFonts w:ascii="宋体" w:cs="Microsoft YaHei" w:eastAsia="宋体" w:hAnsi="汉仪书宋二简"/>
          <w:b/>
          <w:bCs/>
          <w:color w:val="bf0000"/>
          <w:sz w:val="24"/>
          <w:szCs w:val="24"/>
          <w:u w:val="none"/>
          <w:lang w:val="en-US"/>
        </w:rPr>
        <w:t>作为主导和推广方应负主要责任.</w:t>
      </w:r>
    </w:p>
    <w:p w14:paraId="BDE689D4">
      <w:pPr>
        <w:pStyle w:val="style66"/>
        <w:numPr>
          <w:ilvl w:val="0"/>
          <w:numId w:val="0"/>
        </w:numPr>
        <w:spacing w:before="103" w:lineRule="auto" w:line="240"/>
        <w:ind w:left="420" w:right="240" w:firstLine="0"/>
        <w:jc w:val="left"/>
        <w:rPr>
          <w:rFonts w:ascii="宋体" w:cs="Microsoft YaHei" w:eastAsia="宋体" w:hAnsi="汉仪书宋二简"/>
          <w:b w:val="false"/>
          <w:bCs w:val="false"/>
          <w:color w:val="bf0000"/>
          <w:sz w:val="24"/>
          <w:szCs w:val="24"/>
          <w:u w:val="none"/>
          <w:lang w:val="en-US"/>
        </w:rPr>
      </w:pPr>
      <w:r>
        <w:rPr>
          <w:rFonts w:ascii="宋体" w:cs="Microsoft YaHei" w:eastAsia="宋体" w:hAnsi="汉仪书宋二简"/>
          <w:b/>
          <w:bCs/>
          <w:color w:val="bf0000"/>
          <w:sz w:val="24"/>
          <w:szCs w:val="24"/>
          <w:u w:val="single"/>
          <w:lang w:val="en-US"/>
        </w:rPr>
        <w:t>导致财政支出高涨, 全国割据, 跨区协调不同步, 全国大市场不能互联互通</w:t>
      </w:r>
      <w:r>
        <w:rPr>
          <w:rFonts w:ascii="宋体" w:cs="Microsoft YaHei" w:eastAsia="宋体" w:hAnsi="汉仪书宋二简"/>
          <w:b w:val="false"/>
          <w:bCs w:val="false"/>
          <w:color w:val="bf0000"/>
          <w:sz w:val="24"/>
          <w:szCs w:val="24"/>
          <w:u w:val="single"/>
          <w:lang w:val="en-US"/>
        </w:rPr>
        <w:t>:</w:t>
      </w:r>
    </w:p>
    <w:p w14:paraId="A3040260">
      <w:pPr>
        <w:pStyle w:val="style66"/>
        <w:numPr>
          <w:ilvl w:val="0"/>
          <w:numId w:val="0"/>
        </w:numPr>
        <w:spacing w:before="103" w:lineRule="auto" w:line="240"/>
        <w:ind w:left="420" w:right="240" w:firstLine="0"/>
        <w:jc w:val="left"/>
        <w:rPr>
          <w:rFonts w:ascii="宋体" w:cs="Microsoft YaHei" w:eastAsia="宋体" w:hAnsi="宋体"/>
          <w:b w:val="false"/>
          <w:bCs w:val="false"/>
          <w:color w:val="bf0000"/>
          <w:sz w:val="24"/>
          <w:szCs w:val="24"/>
          <w:u w:val="none"/>
          <w:lang w:val="en-US"/>
        </w:rPr>
      </w:pPr>
      <w:r>
        <w:rPr>
          <w:rFonts w:cs="Microsoft YaHei" w:eastAsia="宋体" w:hAnsi="汉仪书宋二简"/>
          <w:b/>
          <w:bCs/>
          <w:color w:val="bf0000"/>
          <w:sz w:val="24"/>
          <w:szCs w:val="24"/>
          <w:u w:val="none"/>
          <w:lang w:val="en-US"/>
        </w:rPr>
        <w:t>★</w:t>
      </w:r>
      <w:r>
        <w:rPr>
          <w:rFonts w:ascii="宋体" w:cs="Microsoft YaHei" w:eastAsia="宋体" w:hAnsi="宋体"/>
          <w:b w:val="false"/>
          <w:bCs w:val="false"/>
          <w:color w:val="bf0000"/>
          <w:sz w:val="24"/>
          <w:szCs w:val="24"/>
          <w:u w:val="none"/>
          <w:lang w:val="en-US"/>
        </w:rPr>
        <w:t>"</w:t>
      </w:r>
      <w:r>
        <w:rPr>
          <w:rFonts w:ascii="宋体" w:cs="Microsoft YaHei" w:eastAsia="宋体" w:hAnsi="宋体"/>
          <w:b w:val="false"/>
          <w:bCs w:val="false"/>
          <w:color w:val="bf0000"/>
          <w:sz w:val="24"/>
          <w:szCs w:val="24"/>
          <w:u w:val="single"/>
          <w:lang w:val="en-US"/>
        </w:rPr>
        <w:t>最高法</w:t>
      </w:r>
      <w:r>
        <w:rPr>
          <w:rFonts w:ascii="宋体" w:cs="Microsoft YaHei" w:eastAsia="宋体" w:hAnsi="宋体"/>
          <w:b w:val="false"/>
          <w:bCs w:val="false"/>
          <w:color w:val="bf0000"/>
          <w:sz w:val="24"/>
          <w:szCs w:val="24"/>
          <w:u w:val="none"/>
          <w:lang w:val="en-US"/>
        </w:rPr>
        <w:t>"版"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微法院"</w:t>
      </w:r>
      <w:r>
        <w:rPr>
          <w:rFonts w:ascii="宋体" w:cs="Microsoft YaHei" w:eastAsia="宋体" w:hAnsi="宋体"/>
          <w:b w:val="false"/>
          <w:bCs w:val="false"/>
          <w:color w:val="bf0000"/>
          <w:sz w:val="24"/>
          <w:szCs w:val="24"/>
          <w:u w:val="none"/>
          <w:lang w:val="en-US"/>
        </w:rPr>
        <w:t>是"</w:t>
      </w:r>
      <w:r>
        <w:rPr>
          <w:rFonts w:ascii="宋体" w:cs="Microsoft YaHei" w:eastAsia="宋体" w:hAnsi="宋体"/>
          <w:b w:val="false"/>
          <w:bCs w:val="false"/>
          <w:color w:val="bf0000"/>
          <w:sz w:val="24"/>
          <w:szCs w:val="24"/>
          <w:u w:val="single"/>
          <w:lang w:val="en-US"/>
        </w:rPr>
        <w:t>v2.1.4.4</w:t>
      </w:r>
      <w:r>
        <w:rPr>
          <w:rFonts w:ascii="宋体" w:cs="Microsoft YaHei" w:eastAsia="宋体" w:hAnsi="宋体"/>
          <w:b w:val="false"/>
          <w:bCs w:val="false"/>
          <w:color w:val="bf0000"/>
          <w:sz w:val="24"/>
          <w:szCs w:val="24"/>
          <w:u w:val="none"/>
          <w:lang w:val="en-US"/>
        </w:rPr>
        <w:t>"(版本更新公告"</w:t>
      </w:r>
      <w:r>
        <w:rPr>
          <w:rFonts w:ascii="宋体" w:cs="Microsoft YaHei" w:eastAsia="宋体" w:hAnsi="宋体"/>
          <w:b w:val="false"/>
          <w:bCs w:val="false"/>
          <w:color w:val="bf0000"/>
          <w:sz w:val="24"/>
          <w:szCs w:val="24"/>
          <w:u w:val="single"/>
          <w:lang w:val="en-US"/>
        </w:rPr>
        <w:t>2.1.3.5</w:t>
      </w:r>
      <w:r>
        <w:rPr>
          <w:rFonts w:ascii="宋体" w:cs="Microsoft YaHei" w:eastAsia="宋体" w:hAnsi="宋体"/>
          <w:b w:val="false"/>
          <w:bCs w:val="false"/>
          <w:color w:val="bf0000"/>
          <w:sz w:val="24"/>
          <w:szCs w:val="24"/>
          <w:u w:val="none"/>
          <w:lang w:val="en-US"/>
        </w:rPr>
        <w:t>",</w:t>
      </w:r>
      <w:r>
        <w:rPr>
          <w:rFonts w:ascii="宋体" w:cs="Microsoft YaHei" w:eastAsia="宋体" w:hAnsi="宋体"/>
          <w:b w:val="false"/>
          <w:bCs w:val="false"/>
          <w:color w:val="bf0000"/>
          <w:sz w:val="24"/>
          <w:szCs w:val="24"/>
          <w:u w:val="single"/>
          <w:lang w:val="en-US"/>
        </w:rPr>
        <w:t>2024-08-15</w:t>
      </w:r>
      <w:r>
        <w:rPr>
          <w:rFonts w:ascii="宋体" w:cs="Microsoft YaHei" w:eastAsia="宋体" w:hAnsi="宋体"/>
          <w:b w:val="false"/>
          <w:bCs w:val="false"/>
          <w:color w:val="bf0000"/>
          <w:sz w:val="24"/>
          <w:szCs w:val="24"/>
          <w:u w:val="none"/>
          <w:lang w:val="en-US"/>
        </w:rPr>
        <w:t>更新).</w:t>
      </w:r>
    </w:p>
    <w:p w14:paraId="691AAF5F">
      <w:pPr>
        <w:pStyle w:val="style66"/>
        <w:numPr>
          <w:ilvl w:val="0"/>
          <w:numId w:val="0"/>
        </w:numPr>
        <w:spacing w:before="103" w:lineRule="auto" w:line="240"/>
        <w:ind w:left="420" w:right="240" w:firstLine="0"/>
        <w:jc w:val="left"/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</w:pPr>
      <w:r>
        <w:rPr>
          <w:rFonts w:ascii="Microsoft YaHei" w:cs="Microsoft YaHei" w:eastAsia="宋体" w:hAnsi="汉仪书宋二简" w:hint="default"/>
          <w:b/>
          <w:bCs/>
          <w:i w:val="false"/>
          <w:iCs w:val="false"/>
          <w:noProof/>
          <w:snapToGrid w:val="false"/>
          <w:color w:val="bf0000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★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北京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版"微法院"是"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v1.5.16.3.7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"版,</w:t>
      </w:r>
    </w:p>
    <w:p w14:paraId="77BC8FD8">
      <w:pPr>
        <w:pStyle w:val="style66"/>
        <w:numPr>
          <w:ilvl w:val="0"/>
          <w:numId w:val="0"/>
        </w:numPr>
        <w:spacing w:before="103" w:lineRule="auto" w:line="240"/>
        <w:ind w:left="420" w:right="240" w:firstLine="0"/>
        <w:jc w:val="left"/>
        <w:rPr>
          <w:rFonts w:ascii="宋体" w:cs="Microsoft YaHei" w:eastAsia="宋体" w:hAnsi="宋体"/>
          <w:b w:val="false"/>
          <w:bCs w:val="false"/>
          <w:color w:val="bf0000"/>
          <w:sz w:val="24"/>
          <w:szCs w:val="24"/>
          <w:u w:val="none"/>
          <w:lang w:val="en-US"/>
        </w:rPr>
      </w:pPr>
      <w:r>
        <w:rPr>
          <w:rFonts w:ascii="Microsoft YaHei" w:cs="Microsoft YaHei" w:eastAsia="宋体" w:hAnsi="汉仪书宋二简" w:hint="default"/>
          <w:b/>
          <w:bCs/>
          <w:i w:val="false"/>
          <w:iCs w:val="false"/>
          <w:noProof/>
          <w:snapToGrid w:val="false"/>
          <w:color w:val="bf0000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★</w:t>
      </w:r>
      <w:r>
        <w:rPr>
          <w:rFonts w:ascii="宋体" w:cs="Microsoft YaHei" w:eastAsia="宋体" w:hAnsi="宋体"/>
          <w:b w:val="false"/>
          <w:bCs w:val="false"/>
          <w:color w:val="bf0000"/>
          <w:sz w:val="24"/>
          <w:szCs w:val="24"/>
          <w:u w:val="none"/>
          <w:lang w:val="en-US"/>
        </w:rPr>
        <w:t>"</w:t>
      </w:r>
      <w:r>
        <w:rPr>
          <w:rFonts w:ascii="宋体" w:cs="Microsoft YaHei" w:eastAsia="宋体" w:hAnsi="宋体"/>
          <w:b w:val="false"/>
          <w:bCs w:val="false"/>
          <w:color w:val="bf0000"/>
          <w:sz w:val="24"/>
          <w:szCs w:val="24"/>
          <w:u w:val="single"/>
          <w:lang w:val="en-US"/>
        </w:rPr>
        <w:t>上海</w:t>
      </w:r>
      <w:r>
        <w:rPr>
          <w:rFonts w:ascii="宋体" w:cs="Microsoft YaHei" w:eastAsia="宋体" w:hAnsi="宋体"/>
          <w:b w:val="false"/>
          <w:bCs w:val="false"/>
          <w:color w:val="bf0000"/>
          <w:sz w:val="24"/>
          <w:szCs w:val="24"/>
          <w:u w:val="none"/>
          <w:lang w:val="en-US"/>
        </w:rPr>
        <w:t>版"微法院"是"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v1.5.16.8.1100</w:t>
      </w:r>
      <w:r>
        <w:rPr>
          <w:rFonts w:ascii="宋体" w:cs="Microsoft YaHei" w:eastAsia="宋体" w:hAnsi="宋体"/>
          <w:b w:val="false"/>
          <w:bCs w:val="false"/>
          <w:color w:val="bf0000"/>
          <w:sz w:val="24"/>
          <w:szCs w:val="24"/>
          <w:u w:val="none"/>
          <w:lang w:val="en-US"/>
        </w:rPr>
        <w:t>"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版.</w:t>
      </w:r>
    </w:p>
    <w:p w14:paraId="89102C48">
      <w:pPr>
        <w:pStyle w:val="style66"/>
        <w:numPr>
          <w:ilvl w:val="0"/>
          <w:numId w:val="0"/>
        </w:numPr>
        <w:spacing w:before="103" w:lineRule="auto" w:line="240"/>
        <w:ind w:left="420" w:right="240" w:firstLine="0"/>
        <w:jc w:val="left"/>
        <w:rPr>
          <w:rFonts w:ascii="宋体" w:cs="Microsoft YaHei" w:eastAsia="宋体" w:hAnsi="宋体"/>
          <w:b w:val="false"/>
          <w:bCs w:val="false"/>
          <w:color w:val="bf0000"/>
          <w:sz w:val="24"/>
          <w:szCs w:val="24"/>
          <w:u w:val="none"/>
          <w:lang w:val="en-US"/>
        </w:rPr>
      </w:pPr>
      <w:r>
        <w:rPr>
          <w:rFonts w:ascii="Microsoft YaHei" w:cs="Microsoft YaHei" w:eastAsia="宋体" w:hAnsi="汉仪书宋二简" w:hint="default"/>
          <w:b/>
          <w:bCs/>
          <w:i w:val="false"/>
          <w:iCs w:val="false"/>
          <w:noProof/>
          <w:snapToGrid w:val="false"/>
          <w:color w:val="bf0000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★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深圳版"微法院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"是"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v1.8.8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"(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2025-08-27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更新), 近一年只有深圳还在更新.</w:t>
      </w:r>
    </w:p>
    <w:p w14:paraId="49DA6160">
      <w:pPr>
        <w:pStyle w:val="style66"/>
        <w:numPr>
          <w:ilvl w:val="0"/>
          <w:numId w:val="0"/>
        </w:numPr>
        <w:spacing w:before="103" w:lineRule="auto" w:line="240"/>
        <w:ind w:left="420" w:right="240" w:firstLine="0"/>
        <w:jc w:val="left"/>
        <w:rPr>
          <w:rFonts w:ascii="宋体" w:cs="Microsoft YaHei" w:eastAsia="宋体" w:hAnsi="汉仪书宋二简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</w:pPr>
      <w:r>
        <w:rPr>
          <w:rFonts w:ascii="Microsoft YaHei" w:cs="Microsoft YaHei" w:eastAsia="宋体" w:hAnsi="汉仪书宋二简" w:hint="default"/>
          <w:b/>
          <w:bCs/>
          <w:i w:val="false"/>
          <w:iCs w:val="false"/>
          <w:noProof/>
          <w:snapToGrid w:val="false"/>
          <w:color w:val="bf0000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★</w:t>
      </w:r>
      <w:r>
        <w:rPr>
          <w:rFonts w:ascii="宋体" w:cs="Microsoft YaHei" w:eastAsia="宋体" w:hAnsi="汉仪书宋二简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</w:t>
      </w:r>
      <w:r>
        <w:rPr>
          <w:rFonts w:ascii="宋体" w:cs="Microsoft YaHei" w:eastAsia="宋体" w:hAnsi="汉仪书宋二简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天津、广东省</w:t>
      </w:r>
      <w:r>
        <w:rPr>
          <w:rFonts w:ascii="宋体" w:cs="Microsoft YaHei" w:eastAsia="宋体" w:hAnsi="汉仪书宋二简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的少数法院用"微法院3.0"版是"</w:t>
      </w:r>
      <w:r>
        <w:rPr>
          <w:rFonts w:ascii="宋体" w:cs="Microsoft YaHei" w:eastAsia="宋体" w:hAnsi="汉仪书宋二简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v2.2.3.5</w:t>
      </w:r>
      <w:r>
        <w:rPr>
          <w:rFonts w:ascii="宋体" w:cs="Microsoft YaHei" w:eastAsia="宋体" w:hAnsi="汉仪书宋二简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"(</w:t>
      </w:r>
      <w:r>
        <w:rPr>
          <w:rFonts w:ascii="宋体" w:cs="Microsoft YaHei" w:eastAsia="宋体" w:hAnsi="汉仪书宋二简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2024-08-15</w:t>
      </w:r>
      <w:r>
        <w:rPr>
          <w:rFonts w:ascii="宋体" w:cs="Microsoft YaHei" w:eastAsia="宋体" w:hAnsi="汉仪书宋二简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更新).</w:t>
      </w:r>
    </w:p>
    <w:p w14:paraId="8E464E5E">
      <w:pPr>
        <w:pStyle w:val="style66"/>
        <w:numPr>
          <w:ilvl w:val="0"/>
          <w:numId w:val="34"/>
        </w:numPr>
        <w:spacing w:before="103" w:lineRule="auto" w:line="240"/>
        <w:ind w:right="240"/>
        <w:jc w:val="left"/>
        <w:rPr>
          <w:rFonts w:ascii="宋体" w:cs="Microsoft YaHei" w:eastAsia="宋体" w:hAnsi="Microsoft YaHei"/>
          <w:b w:val="false"/>
          <w:bCs w:val="false"/>
          <w:color w:val="bf0000"/>
          <w:sz w:val="24"/>
          <w:szCs w:val="24"/>
          <w:u w:val="none"/>
          <w:lang w:val="en-US"/>
        </w:rPr>
      </w:pPr>
      <w:r>
        <w:rPr>
          <w:rFonts w:ascii="宋体" w:cs="Microsoft YaHei" w:eastAsia="宋体" w:hAnsi="汉仪书宋二简"/>
          <w:b/>
          <w:bCs/>
          <w:color w:val="bf0000"/>
          <w:sz w:val="24"/>
          <w:szCs w:val="24"/>
          <w:u w:val="none"/>
          <w:lang w:val="en-US"/>
        </w:rPr>
        <w:t>全球都用1个"微信/QQ"办到的, "最高法"用7年打造"微法院"仍主体功能缺失.</w:t>
      </w:r>
    </w:p>
    <w:p w14:paraId="F3F26603">
      <w:pPr>
        <w:pStyle w:val="style66"/>
        <w:numPr>
          <w:ilvl w:val="0"/>
          <w:numId w:val="0"/>
        </w:numPr>
        <w:spacing w:before="103" w:lineRule="auto" w:line="240"/>
        <w:ind w:left="420" w:right="240" w:firstLine="0"/>
        <w:jc w:val="left"/>
        <w:rPr>
          <w:rFonts w:ascii="宋体" w:cs="Microsoft YaHei" w:eastAsia="宋体" w:hAnsi="Microsoft YaHei"/>
          <w:b w:val="false"/>
          <w:bCs w:val="false"/>
          <w:color w:val="bf0000"/>
          <w:sz w:val="24"/>
          <w:szCs w:val="24"/>
          <w:u w:val="none"/>
          <w:lang w:val="en-US"/>
        </w:rPr>
      </w:pPr>
      <w:r>
        <w:rPr>
          <w:rFonts w:ascii="宋体" w:cs="Microsoft YaHei" w:eastAsia="宋体" w:hAnsi="Microsoft YaHei"/>
          <w:b w:val="false"/>
          <w:bCs w:val="false"/>
          <w:color w:val="bf0000"/>
          <w:sz w:val="24"/>
          <w:szCs w:val="24"/>
          <w:u w:val="single"/>
          <w:lang w:val="en-US"/>
        </w:rPr>
        <w:t>"深圳移动微法院"及"法院在线"</w:t>
      </w:r>
      <w:r>
        <w:rPr>
          <w:rFonts w:ascii="宋体" w:cs="Microsoft YaHei" w:eastAsia="宋体" w:hAnsi="Microsoft YaHei"/>
          <w:b w:val="false"/>
          <w:bCs w:val="false"/>
          <w:color w:val="bf0000"/>
          <w:sz w:val="24"/>
          <w:szCs w:val="24"/>
          <w:u w:val="none"/>
          <w:lang w:val="en-US"/>
        </w:rPr>
        <w:t>("微法院"的升级版)的</w:t>
      </w:r>
      <w:r>
        <w:rPr>
          <w:rFonts w:ascii="宋体" w:cs="Microsoft YaHei" w:eastAsia="宋体" w:hAnsi="Microsoft YaHei"/>
          <w:b w:val="false"/>
          <w:bCs w:val="false"/>
          <w:color w:val="bf0000"/>
          <w:sz w:val="24"/>
          <w:szCs w:val="24"/>
          <w:u w:val="single"/>
          <w:lang w:val="en-US"/>
        </w:rPr>
        <w:t>"提交证据"功能, 确定是不能提交"视频、音频、录音"等格式的法定电子证据类型</w:t>
      </w:r>
      <w:r>
        <w:rPr>
          <w:rFonts w:ascii="宋体" w:cs="Microsoft YaHei" w:eastAsia="宋体" w:hAnsi="Microsoft YaHei"/>
          <w:b w:val="false"/>
          <w:bCs w:val="false"/>
          <w:color w:val="bf0000"/>
          <w:sz w:val="24"/>
          <w:szCs w:val="24"/>
          <w:u w:val="none"/>
          <w:lang w:val="en-US"/>
        </w:rPr>
        <w:t>。已经录屏为证。</w:t>
      </w:r>
    </w:p>
    <w:p w14:paraId="4428A808">
      <w:pPr>
        <w:pStyle w:val="style66"/>
        <w:numPr>
          <w:ilvl w:val="0"/>
          <w:numId w:val="34"/>
        </w:numPr>
        <w:spacing w:before="103" w:lineRule="auto" w:line="240"/>
        <w:ind w:right="240"/>
        <w:jc w:val="left"/>
        <w:rPr>
          <w:rFonts w:ascii="宋体" w:cs="Microsoft YaHei" w:eastAsia="宋体" w:hAnsi="宋体"/>
          <w:b w:val="false"/>
          <w:bCs w:val="false"/>
          <w:color w:val="bf0000"/>
          <w:sz w:val="24"/>
          <w:szCs w:val="24"/>
          <w:u w:val="none"/>
          <w:lang w:val="en-US"/>
        </w:rPr>
      </w:pPr>
      <w:r>
        <w:rPr>
          <w:rFonts w:ascii="宋体" w:cs="Microsoft YaHei" w:eastAsia="宋体" w:hAnsi="Microsoft YaHei"/>
          <w:b/>
          <w:bCs/>
          <w:color w:val="bf0000"/>
          <w:sz w:val="24"/>
          <w:szCs w:val="24"/>
          <w:u w:val="none"/>
          <w:lang w:val="en-US"/>
        </w:rPr>
        <w:t>"腾讯、阿里"旗下有许多成熟"业务系统平台"的完整建设周期远小于5年</w:t>
      </w:r>
      <w:r>
        <w:rPr>
          <w:rFonts w:ascii="宋体" w:cs="Microsoft YaHei" w:eastAsia="宋体" w:hAnsi="Microsoft YaHei"/>
          <w:b w:val="false"/>
          <w:bCs w:val="false"/>
          <w:color w:val="bf0000"/>
          <w:sz w:val="24"/>
          <w:szCs w:val="24"/>
          <w:u w:val="none"/>
          <w:lang w:val="en-US"/>
        </w:rPr>
        <w:t>。</w:t>
      </w:r>
    </w:p>
    <w:p w14:paraId="F31EC2A2">
      <w:pPr>
        <w:pStyle w:val="style66"/>
        <w:numPr>
          <w:ilvl w:val="0"/>
          <w:numId w:val="0"/>
        </w:numPr>
        <w:spacing w:before="103" w:lineRule="auto" w:line="240"/>
        <w:ind w:left="420" w:right="240" w:firstLine="0"/>
        <w:jc w:val="left"/>
        <w:rPr>
          <w:rFonts w:ascii="宋体" w:cs="Microsoft YaHei" w:eastAsia="宋体" w:hAnsi="宋体"/>
          <w:b w:val="false"/>
          <w:bCs w:val="false"/>
          <w:color w:val="bf0000"/>
          <w:sz w:val="24"/>
          <w:szCs w:val="24"/>
          <w:u w:val="none"/>
          <w:lang w:val="en-US"/>
        </w:rPr>
      </w:pPr>
      <w:r>
        <w:rPr>
          <w:rFonts w:ascii="Microsoft YaHei" w:cs="Microsoft YaHei" w:eastAsia="宋体" w:hAnsi="汉仪书宋二简" w:hint="default"/>
          <w:b/>
          <w:bCs/>
          <w:i w:val="false"/>
          <w:iCs w:val="false"/>
          <w:noProof/>
          <w:snapToGrid w:val="false"/>
          <w:color w:val="bf0000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★</w:t>
      </w:r>
      <w:r>
        <w:rPr>
          <w:rFonts w:ascii="宋体" w:cs="Microsoft YaHei" w:eastAsia="宋体" w:hAnsi="宋体"/>
          <w:b w:val="false"/>
          <w:bCs w:val="false"/>
          <w:color w:val="bf0000"/>
          <w:sz w:val="24"/>
          <w:szCs w:val="24"/>
          <w:u w:val="none"/>
          <w:lang w:val="en-US"/>
        </w:rPr>
        <w:t>"腾讯、阿里"等利益集团大到在政府关系、社会生产与生活、市场与交易</w:t>
      </w:r>
    </w:p>
    <w:p w14:paraId="E225F8A4">
      <w:pPr>
        <w:pStyle w:val="style66"/>
        <w:numPr>
          <w:ilvl w:val="0"/>
          <w:numId w:val="0"/>
        </w:numPr>
        <w:spacing w:before="103" w:lineRule="auto" w:line="240"/>
        <w:ind w:left="420" w:right="240"/>
        <w:jc w:val="left"/>
        <w:rPr>
          <w:rFonts w:ascii="宋体" w:cs="Microsoft YaHei" w:eastAsia="宋体" w:hAnsi="宋体"/>
          <w:b w:val="false"/>
          <w:bCs w:val="false"/>
          <w:color w:val="bf0000"/>
          <w:sz w:val="24"/>
          <w:szCs w:val="24"/>
          <w:u w:val="none"/>
          <w:lang w:val="en-US"/>
        </w:rPr>
      </w:pPr>
      <w:r>
        <w:rPr>
          <w:rFonts w:ascii="宋体" w:cs="Microsoft YaHei" w:eastAsia="宋体" w:hAnsi="宋体"/>
          <w:b w:val="false"/>
          <w:bCs w:val="false"/>
          <w:color w:val="bf0000"/>
          <w:sz w:val="24"/>
          <w:szCs w:val="24"/>
          <w:u w:val="none"/>
          <w:lang w:val="en-US"/>
        </w:rPr>
        <w:t xml:space="preserve">    等方面</w:t>
      </w:r>
      <w:r>
        <w:rPr>
          <w:rFonts w:ascii="宋体" w:cs="Microsoft YaHei" w:eastAsia="宋体" w:hAnsi="Microsoft YaHei"/>
          <w:b w:val="false"/>
          <w:bCs w:val="false"/>
          <w:color w:val="bf0000"/>
          <w:sz w:val="24"/>
          <w:szCs w:val="24"/>
          <w:u w:val="none"/>
          <w:lang w:val="en-US"/>
        </w:rPr>
        <w:t>，</w:t>
      </w:r>
      <w:r>
        <w:rPr>
          <w:rFonts w:ascii="宋体" w:cs="Microsoft YaHei" w:eastAsia="宋体" w:hAnsi="宋体"/>
          <w:b w:val="false"/>
          <w:bCs w:val="false"/>
          <w:color w:val="bf0000"/>
          <w:sz w:val="24"/>
          <w:szCs w:val="24"/>
          <w:u w:val="none"/>
          <w:lang w:val="en-US"/>
        </w:rPr>
        <w:t>都处于事实上"一定程度的支配地位"。</w:t>
      </w:r>
    </w:p>
    <w:p w14:paraId="7C2646BC">
      <w:pPr>
        <w:pStyle w:val="style66"/>
        <w:numPr>
          <w:ilvl w:val="0"/>
          <w:numId w:val="0"/>
        </w:numPr>
        <w:spacing w:before="103" w:lineRule="auto" w:line="240"/>
        <w:ind w:left="420" w:right="240" w:firstLine="0"/>
        <w:jc w:val="left"/>
        <w:rPr>
          <w:rFonts w:ascii="宋体" w:cs="Microsoft YaHei" w:eastAsia="宋体" w:hAnsi="宋体"/>
          <w:b w:val="false"/>
          <w:bCs w:val="false"/>
          <w:color w:val="bf0000"/>
          <w:sz w:val="24"/>
          <w:szCs w:val="24"/>
          <w:u w:val="single"/>
          <w:lang w:val="en-US"/>
        </w:rPr>
      </w:pPr>
      <w:r>
        <w:rPr>
          <w:rFonts w:ascii="Microsoft YaHei" w:cs="Microsoft YaHei" w:eastAsia="宋体" w:hAnsi="汉仪书宋二简" w:hint="default"/>
          <w:b/>
          <w:bCs/>
          <w:i w:val="false"/>
          <w:iCs w:val="false"/>
          <w:noProof/>
          <w:snapToGrid w:val="false"/>
          <w:color w:val="bf0000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★</w:t>
      </w:r>
      <w:r>
        <w:rPr>
          <w:rFonts w:ascii="宋体" w:cs="Microsoft YaHei" w:eastAsia="宋体" w:hAnsi="宋体"/>
          <w:b w:val="false"/>
          <w:bCs w:val="false"/>
          <w:color w:val="bf0000"/>
          <w:sz w:val="24"/>
          <w:szCs w:val="24"/>
          <w:u w:val="single"/>
          <w:lang w:val="en-US"/>
        </w:rPr>
        <w:t>由"保护排外"及"对标美国和世界先进"的政策领导成就的利益集团</w:t>
      </w:r>
      <w:r>
        <w:rPr>
          <w:rFonts w:ascii="宋体" w:cs="Microsoft YaHei" w:hAnsi="Microsoft YaHei"/>
          <w:b w:val="false"/>
          <w:bCs w:val="false"/>
          <w:color w:val="bf0000"/>
          <w:sz w:val="24"/>
          <w:szCs w:val="24"/>
          <w:u w:val="single"/>
          <w:lang w:val="en-US"/>
        </w:rPr>
        <w:t>，</w:t>
      </w:r>
      <w:r>
        <w:rPr>
          <w:rFonts w:ascii="宋体" w:cs="Microsoft YaHei" w:eastAsia="宋体" w:hAnsi="宋体"/>
          <w:b w:val="false"/>
          <w:bCs w:val="false"/>
          <w:color w:val="bf0000"/>
          <w:sz w:val="24"/>
          <w:szCs w:val="24"/>
          <w:u w:val="single"/>
          <w:lang w:val="en-US"/>
        </w:rPr>
        <w:t>在</w:t>
      </w:r>
    </w:p>
    <w:p w14:paraId="1DB9D512">
      <w:pPr>
        <w:pStyle w:val="style66"/>
        <w:numPr>
          <w:ilvl w:val="0"/>
          <w:numId w:val="0"/>
        </w:numPr>
        <w:spacing w:before="103" w:lineRule="auto" w:line="240"/>
        <w:ind w:left="420" w:right="240"/>
        <w:jc w:val="left"/>
        <w:rPr>
          <w:rFonts w:ascii="宋体" w:cs="Microsoft YaHei" w:eastAsia="宋体" w:hAnsi="宋体"/>
          <w:b w:val="false"/>
          <w:bCs w:val="false"/>
          <w:color w:val="bf0000"/>
          <w:sz w:val="24"/>
          <w:szCs w:val="24"/>
          <w:u w:val="none"/>
          <w:lang w:val="en-US"/>
        </w:rPr>
      </w:pPr>
      <w:r>
        <w:rPr>
          <w:rFonts w:ascii="宋体" w:cs="Microsoft YaHei" w:eastAsia="宋体" w:hAnsi="宋体"/>
          <w:b w:val="false"/>
          <w:bCs w:val="false"/>
          <w:color w:val="bf0000"/>
          <w:sz w:val="24"/>
          <w:szCs w:val="24"/>
          <w:u w:val="none"/>
          <w:lang w:val="en-US"/>
        </w:rPr>
        <w:t xml:space="preserve">    </w:t>
      </w:r>
      <w:r>
        <w:rPr>
          <w:rFonts w:ascii="宋体" w:cs="Microsoft YaHei" w:eastAsia="宋体" w:hAnsi="宋体"/>
          <w:b w:val="false"/>
          <w:bCs w:val="false"/>
          <w:color w:val="bf0000"/>
          <w:sz w:val="24"/>
          <w:szCs w:val="24"/>
          <w:u w:val="single"/>
          <w:lang w:val="en-US"/>
        </w:rPr>
        <w:t>商业道德、社会责任、政府关系等方面, 并没有对标</w:t>
      </w:r>
      <w:r>
        <w:rPr>
          <w:rFonts w:ascii="宋体" w:cs="Microsoft YaHei" w:eastAsia="宋体" w:hAnsi="宋体"/>
          <w:b w:val="false"/>
          <w:bCs w:val="false"/>
          <w:color w:val="bf0000"/>
          <w:sz w:val="24"/>
          <w:szCs w:val="24"/>
          <w:u w:val="none"/>
          <w:lang w:val="en-US"/>
        </w:rPr>
        <w:t>"Amazon, Meta,</w:t>
      </w:r>
    </w:p>
    <w:p w14:paraId="23DAA0AB">
      <w:pPr>
        <w:pStyle w:val="style66"/>
        <w:numPr>
          <w:ilvl w:val="0"/>
          <w:numId w:val="0"/>
        </w:numPr>
        <w:spacing w:before="103" w:lineRule="auto" w:line="240"/>
        <w:ind w:left="420" w:right="240"/>
        <w:jc w:val="left"/>
        <w:rPr>
          <w:rFonts w:ascii="宋体" w:cs="Microsoft YaHei" w:eastAsia="宋体" w:hAnsi="宋体"/>
          <w:b w:val="false"/>
          <w:bCs w:val="false"/>
          <w:color w:val="bf0000"/>
          <w:sz w:val="24"/>
          <w:szCs w:val="24"/>
          <w:u w:val="none"/>
          <w:lang w:val="en-US"/>
        </w:rPr>
      </w:pPr>
      <w:r>
        <w:rPr>
          <w:rFonts w:ascii="宋体" w:cs="Microsoft YaHei" w:eastAsia="宋体" w:hAnsi="宋体"/>
          <w:b w:val="false"/>
          <w:bCs w:val="false"/>
          <w:color w:val="bf0000"/>
          <w:sz w:val="24"/>
          <w:szCs w:val="24"/>
          <w:u w:val="none"/>
          <w:lang w:val="en-US"/>
        </w:rPr>
        <w:t xml:space="preserve">    Google、Apple, Microsoft, Tesla, IBM"等。</w:t>
      </w:r>
    </w:p>
    <w:p w14:paraId="5871002B">
      <w:pPr>
        <w:pStyle w:val="style66"/>
        <w:numPr>
          <w:ilvl w:val="0"/>
          <w:numId w:val="0"/>
        </w:numPr>
        <w:spacing w:before="103" w:lineRule="auto" w:line="240"/>
        <w:ind w:left="420" w:right="240" w:firstLine="0"/>
        <w:jc w:val="left"/>
        <w:rPr>
          <w:rFonts w:ascii="宋体" w:cs="Microsoft YaHei" w:eastAsia="宋体" w:hAnsi="Microsoft YaHei"/>
          <w:b w:val="false"/>
          <w:bCs w:val="false"/>
          <w:color w:val="bf0000"/>
          <w:sz w:val="24"/>
          <w:szCs w:val="24"/>
          <w:u w:val="none"/>
          <w:lang w:val="en-US"/>
        </w:rPr>
      </w:pPr>
      <w:r>
        <w:rPr>
          <w:rFonts w:cs="Microsoft YaHei" w:eastAsia="宋体" w:hAnsi="宋体"/>
          <w:b w:val="false"/>
          <w:bCs w:val="false"/>
          <w:color w:val="bf0000"/>
          <w:sz w:val="24"/>
          <w:szCs w:val="24"/>
          <w:u w:val="none"/>
          <w:lang w:val="en-US"/>
        </w:rPr>
        <w:t>★"腾讯、阿里"为代表的</w:t>
      </w:r>
      <w:r>
        <w:rPr>
          <w:rFonts w:ascii="宋体" w:cs="Microsoft YaHei" w:eastAsia="宋体" w:hAnsi="宋体"/>
          <w:b w:val="false"/>
          <w:bCs w:val="false"/>
          <w:color w:val="bf0000"/>
          <w:sz w:val="24"/>
          <w:szCs w:val="24"/>
          <w:u w:val="none"/>
          <w:lang w:val="en-US"/>
        </w:rPr>
        <w:t>利益集团有政策保护深谙政治,争权夺利,与民争利。</w:t>
      </w:r>
    </w:p>
    <w:p w14:paraId="827F8D26">
      <w:pPr>
        <w:pStyle w:val="style179"/>
        <w:numPr>
          <w:ilvl w:val="0"/>
          <w:numId w:val="34"/>
        </w:numPr>
        <w:kinsoku w:val="false"/>
        <w:autoSpaceDE w:val="false"/>
        <w:autoSpaceDN w:val="false"/>
        <w:adjustRightInd w:val="false"/>
        <w:snapToGrid w:val="false"/>
        <w:spacing w:before="103" w:lineRule="auto" w:line="240"/>
        <w:ind w:right="240"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bf0000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>"最高检"监督与督办不力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>。</w:t>
      </w:r>
    </w:p>
    <w:p w14:paraId="F6194C4C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40"/>
        <w:ind w:left="420" w:right="240" w:firstLine="0"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>先是两次"以不明确的理由"拒绝本人提交的"监督并控告申请";</w:t>
      </w:r>
    </w:p>
    <w:p w14:paraId="EF1750C3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40"/>
        <w:ind w:left="420" w:right="240" w:firstLine="0" w:firstLineChars="0"/>
        <w:jc w:val="left"/>
        <w:textAlignment w:val="baseline"/>
        <w:rPr>
          <w:rFonts w:ascii="宋体" w:cs="Microsoft YaHei" w:eastAsia="宋体" w:hAnsi="汉仪书宋二简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汉仪书宋二简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在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本人公开转发申请到中央、国家、各地有关组织后</w:t>
      </w:r>
      <w:r>
        <w:rPr>
          <w:rFonts w:ascii="宋体" w:cs="Microsoft YaHei" w:eastAsia="Arial" w:hAnsi="宋体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，</w:t>
      </w:r>
      <w:r>
        <w:rPr>
          <w:rFonts w:ascii="宋体" w:cs="Microsoft YaHei" w:eastAsia="宋体" w:hAnsi="汉仪书宋二简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"最高检"才短信答复:</w:t>
      </w:r>
    </w:p>
    <w:p w14:paraId="606F87D9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40"/>
        <w:ind w:left="420" w:right="240" w:firstLine="0" w:firstLineChars="0"/>
        <w:jc w:val="left"/>
        <w:textAlignment w:val="baseline"/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</w:pPr>
      <w:r>
        <w:rPr>
          <w:rFonts w:ascii="宋体" w:cs="Microsoft YaHei" w:eastAsia="宋体" w:hAnsi="汉仪书宋二简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经审查, 依照法律和有关规定, 不属于我院管辖, 已将该材料转广东检察院."</w:t>
      </w:r>
    </w:p>
    <w:p w14:paraId="AF0A52F7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40"/>
        <w:ind w:left="420" w:right="240" w:firstLine="0" w:firstLineChars="0"/>
        <w:jc w:val="left"/>
        <w:textAlignment w:val="baseline"/>
        <w:rPr>
          <w:color w:val="9933ff"/>
          <w:sz w:val="24"/>
          <w:szCs w:val="24"/>
        </w:rPr>
      </w:pPr>
    </w:p>
    <w:p w14:paraId="80D1DCEB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0"/>
          <w:szCs w:val="40"/>
          <w:highlight w:val="none"/>
          <w:u w:val="single" w:color="auto"/>
          <w:vertAlign w:val="baseline"/>
          <w:em w:val="none"/>
          <w:lang w:val="en-US" w:bidi="ar-SA" w:eastAsia="en-US"/>
        </w:rPr>
        <w:t>证据</w:t>
      </w:r>
      <w:r>
        <w:rPr>
          <w:rFonts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0"/>
          <w:szCs w:val="40"/>
          <w:highlight w:val="none"/>
          <w:u w:val="single" w:color="auto"/>
          <w:vertAlign w:val="baseline"/>
          <w:em w:val="none"/>
          <w:lang w:val="en-US" w:bidi="ar-SA" w:eastAsia="en-US"/>
        </w:rPr>
        <w:t>(</w:t>
      </w:r>
      <w:r>
        <w:rPr>
          <w:rFonts w:cs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0"/>
          <w:szCs w:val="40"/>
          <w:highlight w:val="none"/>
          <w:u w:val="single" w:color="auto"/>
          <w:vertAlign w:val="baseline"/>
          <w:em w:val="none"/>
          <w:lang w:val="en-US" w:bidi="ar-SA" w:eastAsia="en-US"/>
        </w:rPr>
        <w:t>深圳移动微法院的</w:t>
      </w:r>
      <w:r>
        <w:rPr>
          <w:rFonts w:ascii="Microsoft YaHei" w:cs="Microsoft YaHei" w:eastAsia="Microsoft YaHei" w:hAnsi="Microsoft YaHei"/>
          <w:sz w:val="24"/>
          <w:szCs w:val="24"/>
        </w:rPr>
        <w:drawing>
          <wp:anchor distT="0" distB="0" distL="0" distR="0" simplePos="false" relativeHeight="3" behindDoc="false" locked="false" layoutInCell="true" allowOverlap="true">
            <wp:simplePos x="0" y="0"/>
            <wp:positionH relativeFrom="page">
              <wp:posOffset>72245</wp:posOffset>
            </wp:positionH>
            <wp:positionV relativeFrom="page">
              <wp:posOffset>8332884</wp:posOffset>
            </wp:positionV>
            <wp:extent cx="1814707" cy="4380272"/>
            <wp:effectExtent l="0" t="0" r="0" b="0"/>
            <wp:wrapNone/>
            <wp:docPr id="102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/>
                    <pic:cNvPicPr/>
                  </pic:nvPicPr>
                  <pic:blipFill>
                    <a:blip r:embed="rId4" cstate="print"/>
                    <a:srcRect l="0" t="4668" r="0" b="0"/>
                    <a:stretch/>
                  </pic:blipFill>
                  <pic:spPr>
                    <a:xfrm rot="0">
                      <a:off x="0" y="0"/>
                      <a:ext cx="1814707" cy="4380272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cs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0"/>
          <w:szCs w:val="40"/>
          <w:highlight w:val="none"/>
          <w:u w:val="single" w:color="auto"/>
          <w:vertAlign w:val="baseline"/>
          <w:em w:val="none"/>
          <w:lang w:val="en-US" w:bidi="ar-SA" w:eastAsia="en-US"/>
        </w:rPr>
        <w:t>复</w:t>
      </w:r>
      <w:r>
        <w:rPr>
          <w:rFonts w:ascii="Microsoft YaHei" w:cs="Microsoft YaHei" w:eastAsia="Microsoft YaHei" w:hAnsi="Microsoft YaHei"/>
          <w:sz w:val="24"/>
          <w:szCs w:val="24"/>
        </w:rPr>
        <w:drawing>
          <wp:anchor distT="0" distB="0" distL="0" distR="0" simplePos="false" relativeHeight="4" behindDoc="false" locked="false" layoutInCell="true" allowOverlap="true">
            <wp:simplePos x="0" y="0"/>
            <wp:positionH relativeFrom="page">
              <wp:posOffset>1934317</wp:posOffset>
            </wp:positionH>
            <wp:positionV relativeFrom="page">
              <wp:posOffset>8333003</wp:posOffset>
            </wp:positionV>
            <wp:extent cx="1839396" cy="4393014"/>
            <wp:effectExtent l="0" t="0" r="0" b="0"/>
            <wp:wrapNone/>
            <wp:docPr id="102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/>
                    <pic:cNvPicPr/>
                  </pic:nvPicPr>
                  <pic:blipFill>
                    <a:blip r:embed="rId5" cstate="print"/>
                    <a:srcRect l="0" t="5178" r="0" b="0"/>
                    <a:stretch/>
                  </pic:blipFill>
                  <pic:spPr>
                    <a:xfrm rot="0">
                      <a:off x="0" y="0"/>
                      <a:ext cx="1839396" cy="4393014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cs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0"/>
          <w:szCs w:val="40"/>
          <w:highlight w:val="none"/>
          <w:u w:val="single" w:color="auto"/>
          <w:vertAlign w:val="baseline"/>
          <w:em w:val="none"/>
          <w:lang w:val="en-US" w:bidi="ar-SA" w:eastAsia="en-US"/>
        </w:rPr>
        <w:t>现步骤为例</w:t>
      </w:r>
      <w:r>
        <w:rPr>
          <w:rFonts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0"/>
          <w:szCs w:val="40"/>
          <w:highlight w:val="none"/>
          <w:u w:val="single" w:color="auto"/>
          <w:vertAlign w:val="baseline"/>
          <w:em w:val="none"/>
          <w:lang w:val="en-US" w:bidi="ar-SA" w:eastAsia="en-US"/>
        </w:rPr>
        <w:t>)</w:t>
      </w:r>
      <w:r>
        <w:rPr>
          <w:rFonts w:ascii="Microsoft YaHei" w:cs="Microsoft YaHei" w:eastAsia="Microsoft YaHei" w:hAnsi="Microsoft YaHei"/>
          <w:sz w:val="21"/>
          <w:szCs w:val="21"/>
        </w:rPr>
        <w:drawing>
          <wp:anchor distT="0" distB="0" distL="114300" distR="114300" simplePos="false" relativeHeight="5" behindDoc="false" locked="false" layoutInCell="true" allowOverlap="true">
            <wp:simplePos x="0" y="0"/>
            <wp:positionH relativeFrom="page">
              <wp:posOffset>3870110</wp:posOffset>
            </wp:positionH>
            <wp:positionV relativeFrom="page">
              <wp:posOffset>8280713</wp:posOffset>
            </wp:positionV>
            <wp:extent cx="1778387" cy="4422837"/>
            <wp:effectExtent l="0" t="0" r="0" b="0"/>
            <wp:wrapSquare wrapText="bothSides"/>
            <wp:docPr id="103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"/>
                    <pic:cNvPicPr/>
                  </pic:nvPicPr>
                  <pic:blipFill>
                    <a:blip r:embed="rId6" cstate="print"/>
                    <a:srcRect l="0" t="4276" r="0" b="0"/>
                    <a:stretch/>
                  </pic:blipFill>
                  <pic:spPr>
                    <a:xfrm rot="0">
                      <a:off x="0" y="0"/>
                      <a:ext cx="1778387" cy="4422837"/>
                    </a:xfrm>
                    <a:prstGeom prst="rect"/>
                  </pic:spPr>
                </pic:pic>
              </a:graphicData>
            </a:graphic>
          </wp:anchor>
        </w:drawing>
      </w:r>
    </w:p>
    <w:p w14:paraId="8446F8C2">
      <w:pPr>
        <w:pStyle w:val="style66"/>
        <w:spacing w:before="103" w:lineRule="auto" w:line="210"/>
        <w:ind w:right="240"/>
        <w:jc w:val="left"/>
        <w:rPr>
          <w:rFonts w:ascii="Microsoft YaHei" w:cs="Microsoft YaHei" w:eastAsia="Microsoft YaHei" w:hAnsi="Microsoft YaHei"/>
          <w:sz w:val="21"/>
          <w:szCs w:val="21"/>
        </w:rPr>
      </w:pPr>
    </w:p>
    <w:p w14:paraId="F2295D5E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b/>
          <w:bCs/>
          <w:color w:val="9933ff"/>
          <w:sz w:val="24"/>
          <w:szCs w:val="24"/>
          <w:u w:val="single"/>
          <w:lang w:val="en-US"/>
        </w:rPr>
      </w:pPr>
    </w:p>
    <w:p w14:paraId="4CD5389F">
      <w:pPr>
        <w:pStyle w:val="style66"/>
        <w:spacing w:before="103" w:lineRule="auto" w:line="210"/>
        <w:ind w:right="240"/>
        <w:rPr>
          <w:rFonts w:ascii="Microsoft YaHei" w:cs="Microsoft YaHei" w:eastAsia="Microsoft YaHei" w:hAnsi="Microsoft YaHei"/>
          <w:sz w:val="24"/>
          <w:szCs w:val="24"/>
        </w:rPr>
      </w:pPr>
      <w:r>
        <w:rPr>
          <w:rFonts w:ascii="Microsoft YaHei" w:cs="Microsoft YaHei" w:eastAsia="Microsoft YaHei" w:hAnsi="Microsoft YaHei"/>
        </w:rPr>
        <w:drawing>
          <wp:anchor distT="0" distB="0" distL="114300" distR="114300" simplePos="false" relativeHeight="6" behindDoc="false" locked="false" layoutInCell="true" allowOverlap="true">
            <wp:simplePos x="0" y="0"/>
            <wp:positionH relativeFrom="page">
              <wp:posOffset>5700673</wp:posOffset>
            </wp:positionH>
            <wp:positionV relativeFrom="page">
              <wp:posOffset>8283471</wp:posOffset>
            </wp:positionV>
            <wp:extent cx="1862473" cy="4420846"/>
            <wp:effectExtent l="0" t="0" r="0" b="0"/>
            <wp:wrapSquare wrapText="bothSides"/>
            <wp:docPr id="103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"/>
                    <pic:cNvPicPr/>
                  </pic:nvPicPr>
                  <pic:blipFill>
                    <a:blip r:embed="rId7" cstate="print"/>
                    <a:srcRect l="0" t="4507" r="0" b="0"/>
                    <a:stretch/>
                  </pic:blipFill>
                  <pic:spPr>
                    <a:xfrm rot="0">
                      <a:off x="0" y="0"/>
                      <a:ext cx="1862473" cy="4420846"/>
                    </a:xfrm>
                    <a:prstGeom prst="rect"/>
                  </pic:spPr>
                </pic:pic>
              </a:graphicData>
            </a:graphic>
          </wp:anchor>
        </w:drawing>
      </w:r>
    </w:p>
    <w:p w14:paraId="D59E38AB">
      <w:pPr>
        <w:pStyle w:val="style66"/>
        <w:spacing w:before="103" w:lineRule="auto" w:line="210"/>
        <w:ind w:right="240"/>
        <w:rPr>
          <w:b/>
          <w:bCs/>
          <w:color w:val="9933ff"/>
          <w:u w:val="single"/>
          <w:lang w:val="en-US"/>
        </w:rPr>
      </w:pPr>
    </w:p>
    <w:p w14:paraId="32A0B315">
      <w:pPr>
        <w:pStyle w:val="style66"/>
        <w:spacing w:before="103" w:lineRule="auto" w:line="210"/>
        <w:ind w:right="240"/>
        <w:rPr>
          <w:b/>
          <w:bCs/>
          <w:color w:val="9933ff"/>
          <w:u w:val="single"/>
          <w:lang w:val="en-US"/>
        </w:rPr>
      </w:pPr>
    </w:p>
    <w:p w14:paraId="ACBDF9E9">
      <w:pPr>
        <w:pStyle w:val="style66"/>
        <w:spacing w:before="103" w:lineRule="auto" w:line="210"/>
        <w:ind w:right="240"/>
        <w:rPr>
          <w:b/>
          <w:bCs/>
          <w:color w:val="9933ff"/>
          <w:u w:val="single"/>
          <w:lang w:val="en-US"/>
        </w:rPr>
      </w:pPr>
    </w:p>
    <w:p w14:paraId="0BC34A4C">
      <w:pPr>
        <w:pStyle w:val="style66"/>
        <w:spacing w:before="103" w:lineRule="auto" w:line="210"/>
        <w:ind w:right="240"/>
        <w:rPr>
          <w:b/>
          <w:bCs/>
          <w:color w:val="9933ff"/>
          <w:u w:val="single"/>
          <w:lang w:val="en-US"/>
        </w:rPr>
      </w:pPr>
    </w:p>
    <w:p w14:paraId="9AB0F728">
      <w:pPr>
        <w:pStyle w:val="style66"/>
        <w:spacing w:before="103" w:lineRule="auto" w:line="210"/>
        <w:ind w:right="240"/>
        <w:rPr>
          <w:b/>
          <w:bCs/>
          <w:color w:val="9933ff"/>
          <w:u w:val="single"/>
          <w:lang w:val="en-US"/>
        </w:rPr>
      </w:pPr>
    </w:p>
    <w:p w14:paraId="74205D7A">
      <w:pPr>
        <w:pStyle w:val="style66"/>
        <w:spacing w:before="103" w:lineRule="auto" w:line="210"/>
        <w:ind w:right="240"/>
        <w:rPr>
          <w:b/>
          <w:bCs/>
          <w:color w:val="9933ff"/>
          <w:u w:val="single"/>
          <w:lang w:val="en-US"/>
        </w:rPr>
      </w:pPr>
    </w:p>
    <w:p w14:paraId="4DC109D0">
      <w:pPr>
        <w:pStyle w:val="style66"/>
        <w:spacing w:before="103" w:lineRule="auto" w:line="210"/>
        <w:ind w:right="240"/>
        <w:rPr>
          <w:b/>
          <w:bCs/>
          <w:color w:val="9933ff"/>
          <w:u w:val="single"/>
          <w:lang w:val="en-US"/>
        </w:rPr>
      </w:pPr>
    </w:p>
    <w:p w14:paraId="5803004E">
      <w:pPr>
        <w:pStyle w:val="style66"/>
        <w:spacing w:before="103" w:lineRule="auto" w:line="210"/>
        <w:ind w:right="240"/>
        <w:rPr>
          <w:b/>
          <w:bCs/>
          <w:color w:val="9933ff"/>
          <w:u w:val="single"/>
          <w:lang w:val="en-US"/>
        </w:rPr>
      </w:pPr>
    </w:p>
    <w:p w14:paraId="3DD1C867">
      <w:pPr>
        <w:pStyle w:val="style66"/>
        <w:spacing w:before="103" w:lineRule="auto" w:line="210"/>
        <w:ind w:right="240"/>
        <w:rPr>
          <w:b/>
          <w:bCs/>
          <w:color w:val="9933ff"/>
          <w:u w:val="single"/>
          <w:lang w:val="en-US"/>
        </w:rPr>
      </w:pPr>
    </w:p>
    <w:p w14:paraId="2FC53464">
      <w:pPr>
        <w:pStyle w:val="style66"/>
        <w:spacing w:before="103" w:lineRule="auto" w:line="210"/>
        <w:ind w:right="240"/>
        <w:rPr>
          <w:b/>
          <w:bCs/>
          <w:color w:val="9933ff"/>
          <w:u w:val="single"/>
          <w:lang w:val="en-US"/>
        </w:rPr>
      </w:pPr>
    </w:p>
    <w:p w14:paraId="AC646AE5">
      <w:pPr>
        <w:pStyle w:val="style66"/>
        <w:spacing w:before="103" w:lineRule="auto" w:line="210"/>
        <w:ind w:right="240"/>
        <w:rPr>
          <w:b/>
          <w:bCs/>
          <w:color w:val="9933ff"/>
          <w:u w:val="single"/>
          <w:lang w:val="en-US"/>
        </w:rPr>
      </w:pPr>
    </w:p>
    <w:p w14:paraId="A366D636">
      <w:pPr>
        <w:pStyle w:val="style66"/>
        <w:spacing w:before="103" w:lineRule="auto" w:line="210"/>
        <w:ind w:right="240"/>
        <w:rPr>
          <w:b/>
          <w:bCs/>
          <w:color w:val="9933ff"/>
          <w:u w:val="single"/>
          <w:lang w:val="en-US"/>
        </w:rPr>
      </w:pPr>
    </w:p>
    <w:p w14:paraId="2F82516D">
      <w:pPr>
        <w:pStyle w:val="style66"/>
        <w:spacing w:before="103" w:lineRule="auto" w:line="210"/>
        <w:ind w:right="240"/>
        <w:rPr>
          <w:b/>
          <w:bCs/>
          <w:color w:val="9933ff"/>
          <w:u w:val="single"/>
          <w:lang w:val="en-US"/>
        </w:rPr>
      </w:pPr>
    </w:p>
    <w:p w14:paraId="74626C2E">
      <w:pPr>
        <w:pStyle w:val="style66"/>
        <w:spacing w:before="103" w:lineRule="auto" w:line="210"/>
        <w:ind w:right="240"/>
        <w:jc w:val="center"/>
        <w:rPr>
          <w:b/>
          <w:bCs/>
          <w:color w:val="9933ff"/>
          <w:u w:val="single"/>
          <w:lang w:val="en-US"/>
        </w:rPr>
      </w:pP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4"/>
          <w:szCs w:val="4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                                                          </w:t>
      </w:r>
    </w:p>
    <w:p w14:paraId="CABE5223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left"/>
        <w:textAlignment w:val="baseline"/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52"/>
          <w:szCs w:val="52"/>
          <w:highlight w:val="none"/>
          <w:u w:val="single" w:color="auto"/>
          <w:vertAlign w:val="baseline"/>
          <w:em w:val="none"/>
          <w:lang w:val="en-US" w:bidi="ar-SA" w:eastAsia="en-US"/>
        </w:rPr>
      </w:pPr>
    </w:p>
    <w:p w14:paraId="790E754D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center"/>
        <w:textAlignment w:val="baseline"/>
        <w:rPr>
          <w:rFonts w:ascii="宋体" w:cs="Microsoft YaHei" w:eastAsia="宋体" w:hAnsi="Microsoft YaHei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</w:pP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48"/>
          <w:szCs w:val="48"/>
          <w:highlight w:val="none"/>
          <w:u w:val="single" w:color="auto"/>
          <w:vertAlign w:val="baseline"/>
          <w:em w:val="none"/>
          <w:lang w:val="en-US" w:bidi="ar-SA" w:eastAsia="en-US"/>
        </w:rPr>
        <w:t>"最高人民法院"违纪违法举报中心举报</w:t>
      </w:r>
    </w:p>
    <w:p w14:paraId="0FC4DE09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left"/>
        <w:textAlignment w:val="baseline"/>
        <w:rPr>
          <w:rFonts w:ascii="宋体" w:cs="Microsoft YaHei" w:eastAsia="宋体" w:hAnsi="Microsoft YaHei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32"/>
          <w:szCs w:val="32"/>
          <w:highlight w:val="none"/>
          <w:vertAlign w:val="baseline"/>
          <w:em w:val="none"/>
          <w:lang w:val="en-US" w:bidi="ar-SA" w:eastAsia="en-US"/>
        </w:rPr>
      </w:pPr>
      <w:r>
        <w:rPr/>
        <w:drawing>
          <wp:anchor distT="0" distB="0" distL="0" distR="0" simplePos="false" relativeHeight="10" behindDoc="false" locked="false" layoutInCell="true" allowOverlap="true">
            <wp:simplePos x="0" y="0"/>
            <wp:positionH relativeFrom="page">
              <wp:posOffset>249697</wp:posOffset>
            </wp:positionH>
            <wp:positionV relativeFrom="page">
              <wp:posOffset>2137112</wp:posOffset>
            </wp:positionV>
            <wp:extent cx="7281806" cy="1234450"/>
            <wp:effectExtent l="0" t="0" r="0" b="0"/>
            <wp:wrapTopAndBottom/>
            <wp:docPr id="1032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"/>
                    <pic:cNvPicPr/>
                  </pic:nvPicPr>
                  <pic:blipFill>
                    <a:blip r:embed="rId8" cstate="print"/>
                    <a:srcRect l="0" t="0" r="4192" b="83759"/>
                    <a:stretch/>
                  </pic:blipFill>
                  <pic:spPr>
                    <a:xfrm rot="0">
                      <a:off x="0" y="0"/>
                      <a:ext cx="7281806" cy="1234450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宋体" w:cs="Microsoft YaHei" w:eastAsia="宋体" w:hAnsi="Microsoft YaHei"/>
          <w:b/>
          <w:bCs/>
          <w:i w:val="false"/>
          <w:iCs w:val="false"/>
          <w:noProof/>
          <w:snapToGrid w:val="false"/>
          <w:color w:val="000000"/>
          <w:kern w:val="0"/>
          <w:sz w:val="32"/>
          <w:szCs w:val="32"/>
          <w:highlight w:val="none"/>
          <w:vertAlign w:val="baseline"/>
          <w:em w:val="none"/>
          <w:lang w:val="en-US" w:bidi="ar-SA" w:eastAsia="en-US"/>
        </w:rPr>
        <w:t>举报详情:</w:t>
      </w:r>
    </w:p>
    <w:p w14:paraId="9AF1D86C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left="200" w:leftChars="0" w:right="240"/>
        <w:jc w:val="left"/>
        <w:textAlignment w:val="baseline"/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32"/>
          <w:szCs w:val="32"/>
          <w:highlight w:val="none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谁会控告"最高人民法院"违反宪法侵占诉讼权并申请监督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？</w:t>
      </w:r>
    </w:p>
    <w:p w14:paraId="12C93E69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left="200" w:leftChars="0" w:right="240"/>
        <w:jc w:val="left"/>
        <w:textAlignment w:val="baseline"/>
        <w:rPr>
          <w:rFonts w:ascii="宋体" w:eastAsia="宋体"/>
          <w:sz w:val="28"/>
          <w:szCs w:val="28"/>
        </w:rPr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single" w:color="auto"/>
          <w:vertAlign w:val="baseline"/>
          <w:em w:val="none"/>
          <w:lang w:val="en-US" w:bidi="ar-SA" w:eastAsia="en-US"/>
        </w:rPr>
        <w:t>你我"谁都没告诉过的事物和心思"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single" w:color="auto"/>
          <w:vertAlign w:val="baseline"/>
          <w:em w:val="none"/>
          <w:lang w:val="en-US" w:bidi="ar-SA" w:eastAsia="en-US"/>
        </w:rPr>
        <w:t>，</w:t>
      </w: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single" w:color="auto"/>
          <w:vertAlign w:val="baseline"/>
          <w:em w:val="none"/>
          <w:lang w:val="en-US" w:bidi="ar-SA" w:eastAsia="en-US"/>
        </w:rPr>
        <w:t>总能一次次地出现在手机、Pad和电脑上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single" w:color="auto"/>
          <w:vertAlign w:val="baseline"/>
          <w:em w:val="none"/>
          <w:lang w:val="en-US" w:bidi="ar-SA" w:eastAsia="en-US"/>
        </w:rPr>
        <w:t>，</w:t>
      </w: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single" w:color="auto"/>
          <w:vertAlign w:val="baseline"/>
          <w:em w:val="none"/>
          <w:lang w:val="en-US" w:bidi="ar-SA" w:eastAsia="en-US"/>
        </w:rPr>
        <w:t>只有三个可能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:</w:t>
      </w:r>
    </w:p>
    <w:p w14:paraId="6B9FE681">
      <w:pPr>
        <w:pStyle w:val="style179"/>
        <w:numPr>
          <w:ilvl w:val="0"/>
          <w:numId w:val="22"/>
        </w:numPr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 w:firstLineChars="0"/>
        <w:jc w:val="left"/>
        <w:textAlignment w:val="baseline"/>
        <w:rPr>
          <w:rFonts w:ascii="宋体" w:eastAsia="宋体"/>
          <w:sz w:val="28"/>
          <w:szCs w:val="28"/>
        </w:rPr>
      </w:pP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确实有人实时知道你头脑在想什么(</w:t>
      </w: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读取人脑信号)</w:t>
      </w:r>
      <w:r>
        <w:rPr>
          <w:rFonts w:ascii="Microsoft YaHei" w:cs="Microsoft YaHei" w:eastAsia="Microsoft YaHei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；</w:t>
      </w:r>
    </w:p>
    <w:p w14:paraId="6C721AA7">
      <w:pPr>
        <w:pStyle w:val="style179"/>
        <w:numPr>
          <w:ilvl w:val="0"/>
          <w:numId w:val="22"/>
        </w:numPr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 w:firstLineChars="0"/>
        <w:jc w:val="left"/>
        <w:textAlignment w:val="baseline"/>
        <w:rPr>
          <w:rFonts w:ascii="宋体" w:eastAsia="宋体"/>
          <w:sz w:val="28"/>
          <w:szCs w:val="28"/>
        </w:rPr>
      </w:pP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他们还总能设计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控制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你打开手机精准看到并交互(</w:t>
      </w: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控制人脑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)。</w:t>
      </w:r>
    </w:p>
    <w:p w14:paraId="352FB5E2">
      <w:pPr>
        <w:pStyle w:val="style179"/>
        <w:numPr>
          <w:ilvl w:val="0"/>
          <w:numId w:val="22"/>
        </w:numPr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 w:firstLineChars="0"/>
        <w:jc w:val="left"/>
        <w:textAlignment w:val="baseline"/>
        <w:rPr>
          <w:rFonts w:ascii="宋体" w:eastAsia="宋体"/>
          <w:sz w:val="28"/>
          <w:szCs w:val="28"/>
        </w:rPr>
      </w:pP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他们在"</w:t>
      </w: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用机器智能"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操控你我的人脑/思考、身体/言行社交。</w:t>
      </w:r>
    </w:p>
    <w:p w14:paraId="C2A59825">
      <w:pPr>
        <w:pStyle w:val="style0"/>
        <w:numPr>
          <w:ilvl w:val="0"/>
          <w:numId w:val="0"/>
        </w:numPr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left"/>
        <w:textAlignment w:val="baseline"/>
        <w:rPr>
          <w:rFonts w:ascii="宋体" w:eastAsia="宋体"/>
          <w:sz w:val="28"/>
          <w:szCs w:val="28"/>
        </w:rPr>
      </w:pPr>
    </w:p>
    <w:p w14:paraId="6EDBBC0B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left="200" w:leftChars="0" w:right="240"/>
        <w:jc w:val="left"/>
        <w:textAlignment w:val="baseline"/>
        <w:rPr>
          <w:rFonts w:ascii="宋体" w:eastAsia="宋体"/>
          <w:sz w:val="28"/>
          <w:szCs w:val="28"/>
        </w:rPr>
      </w:pP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结合以上"最高人民法院违反宪法案"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，</w:t>
      </w:r>
      <w:r>
        <w:rPr>
          <w:rFonts w:ascii="Microsoft YaHei" w:cs="Microsoft YaHei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更</w:t>
      </w: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进一步可以确定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:</w:t>
      </w:r>
    </w:p>
    <w:p w14:paraId="0A07AD3D">
      <w:pPr>
        <w:pStyle w:val="style179"/>
        <w:numPr>
          <w:ilvl w:val="0"/>
          <w:numId w:val="22"/>
        </w:numPr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 w:firstLineChars="0"/>
        <w:jc w:val="left"/>
        <w:textAlignment w:val="baseline"/>
        <w:rPr>
          <w:rFonts w:ascii="宋体" w:eastAsia="宋体"/>
          <w:sz w:val="28"/>
          <w:szCs w:val="28"/>
          <w:u w:val="none"/>
        </w:rPr>
      </w:pP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u w:val="none"/>
          <w:vertAlign w:val="baseline"/>
          <w:em w:val="none"/>
          <w:lang w:val="en-US" w:bidi="ar-SA" w:eastAsia="en-US"/>
        </w:rPr>
        <w:t>通过"控制人脑"在深度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u w:val="none"/>
          <w:vertAlign w:val="baseline"/>
          <w:em w:val="none"/>
          <w:lang w:val="en-US" w:bidi="ar-SA" w:eastAsia="en-US"/>
        </w:rPr>
        <w:t>操控政府、社会的生产、生活秩序</w:t>
      </w:r>
      <w:r>
        <w:rPr>
          <w:rFonts w:ascii="Microsoft YaHei" w:cs="Microsoft YaHei" w:eastAsia="Microsoft YaHei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u w:val="none"/>
          <w:vertAlign w:val="baseline"/>
          <w:em w:val="none"/>
          <w:lang w:val="en-US" w:bidi="ar-SA" w:eastAsia="en-US"/>
        </w:rPr>
        <w:t>；</w:t>
      </w:r>
    </w:p>
    <w:p w14:paraId="92B0D9AB">
      <w:pPr>
        <w:pStyle w:val="style179"/>
        <w:numPr>
          <w:ilvl w:val="0"/>
          <w:numId w:val="22"/>
        </w:numPr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 w:firstLineChars="0"/>
        <w:jc w:val="left"/>
        <w:textAlignment w:val="baseline"/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none" w:color="auto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u w:val="none"/>
          <w:vertAlign w:val="baseline"/>
          <w:em w:val="none"/>
          <w:lang w:val="en-US" w:bidi="ar-SA" w:eastAsia="en-US"/>
        </w:rPr>
        <w:t>不仅构陷"本人都冤假错案、倾家荡产", 还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u w:val="none"/>
          <w:vertAlign w:val="baseline"/>
          <w:em w:val="none"/>
          <w:lang w:val="en-US" w:bidi="ar-SA" w:eastAsia="en-US"/>
        </w:rPr>
        <w:t>编排"最高法"违宪;</w:t>
      </w:r>
    </w:p>
    <w:p w14:paraId="564B5948">
      <w:pPr>
        <w:pStyle w:val="style179"/>
        <w:numPr>
          <w:ilvl w:val="0"/>
          <w:numId w:val="22"/>
        </w:numPr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 w:firstLineChars="0"/>
        <w:jc w:val="left"/>
        <w:textAlignment w:val="baseline"/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none" w:color="auto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none" w:color="auto"/>
          <w:vertAlign w:val="baseline"/>
          <w:em w:val="none"/>
          <w:lang w:val="en-US" w:bidi="ar-SA" w:eastAsia="en-US"/>
        </w:rPr>
        <w:t>为他们的"政绩权利"</w:t>
      </w:r>
      <w:r>
        <w:rPr>
          <w:rFonts w:ascii="宋体" w:cs="Microsoft YaHei" w:hAnsi="Microsoft YaHei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none" w:color="auto"/>
          <w:vertAlign w:val="baseline"/>
          <w:em w:val="none"/>
          <w:lang w:val="en-US" w:bidi="ar-SA" w:eastAsia="en-US"/>
        </w:rPr>
        <w:t>，不公开"控制人脑"的无声无息"白色恐怖"行为，篡夺中华民族民主、独立主权、自由与财富"，这些是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none" w:color="auto"/>
          <w:vertAlign w:val="baseline"/>
          <w:em w:val="none"/>
          <w:lang w:val="en-US" w:bidi="ar-SA" w:eastAsia="en-US"/>
        </w:rPr>
        <w:t>万万革命先辈用生命、鲜血、智慧、财富终身奋斗争取到的。</w:t>
      </w:r>
    </w:p>
    <w:p w14:paraId="9D9BF2A1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left"/>
        <w:textAlignment w:val="baseline"/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single" w:color="auto"/>
          <w:vertAlign w:val="baseline"/>
          <w:em w:val="none"/>
          <w:lang w:val="en-US" w:bidi="ar-SA" w:eastAsia="en-US"/>
        </w:rPr>
      </w:pPr>
    </w:p>
    <w:p w14:paraId="5F27B920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left"/>
        <w:textAlignment w:val="baseline"/>
        <w:rPr>
          <w:rFonts w:ascii="宋体" w:eastAsia="宋体"/>
          <w:sz w:val="28"/>
          <w:szCs w:val="28"/>
        </w:rPr>
      </w:pP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single" w:color="auto"/>
          <w:vertAlign w:val="baseline"/>
          <w:em w:val="none"/>
          <w:lang w:val="en-US" w:bidi="ar-SA" w:eastAsia="en-US"/>
        </w:rPr>
        <w:t>总之</w:t>
      </w: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single" w:color="auto"/>
          <w:vertAlign w:val="baseline"/>
          <w:em w:val="none"/>
          <w:lang w:val="en-US" w:bidi="ar-SA" w:eastAsia="en-US"/>
        </w:rPr>
        <w:t>"控制人脑"方式操控"行政公务人员"、"民众"</w:t>
      </w:r>
      <w:r>
        <w:rPr>
          <w:rFonts w:ascii="Microsoft YaHei" w:cs="Microsoft YaHei" w:eastAsia="Arial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single" w:color="auto"/>
          <w:vertAlign w:val="baseline"/>
          <w:em w:val="none"/>
          <w:lang w:val="en-US" w:bidi="ar-SA" w:eastAsia="en-US"/>
        </w:rPr>
        <w:t>，</w:t>
      </w: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single" w:color="auto"/>
          <w:vertAlign w:val="baseline"/>
          <w:em w:val="none"/>
          <w:lang w:val="en-US" w:bidi="ar-SA" w:eastAsia="en-US"/>
        </w:rPr>
        <w:t>事实违反宪法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。</w:t>
      </w:r>
    </w:p>
    <w:p w14:paraId="C2854447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left"/>
        <w:textAlignment w:val="baseline"/>
        <w:rPr>
          <w:rFonts w:ascii="Microsoft YaHei" w:cs="Microsoft YaHei" w:eastAsia="Microsoft YaHei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u w:val="single" w:color="auto"/>
          <w:vertAlign w:val="baseline"/>
          <w:em w:val="none"/>
          <w:lang w:val="en-US" w:bidi="ar-SA" w:eastAsia="en-US"/>
        </w:rPr>
        <w:t>还有多少人不信"我是被控制人脑强迫借贷、炒股炒币、违法犯罪"</w:t>
      </w:r>
      <w:r>
        <w:rPr>
          <w:rFonts w:ascii="Microsoft YaHei" w:cs="Microsoft YaHei" w:eastAsia="Microsoft YaHei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？</w:t>
      </w:r>
    </w:p>
    <w:p w14:paraId="08DD0EA8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left"/>
        <w:textAlignment w:val="baseline"/>
        <w:rPr>
          <w:rFonts w:ascii="宋体" w:eastAsia="宋体"/>
          <w:sz w:val="28"/>
          <w:szCs w:val="28"/>
        </w:rPr>
      </w:pPr>
    </w:p>
    <w:p w14:paraId="3E4E444E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left"/>
        <w:textAlignment w:val="baseline"/>
        <w:rPr>
          <w:rFonts w:ascii="宋体" w:eastAsia="宋体"/>
          <w:sz w:val="28"/>
          <w:szCs w:val="28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或者</w:t>
      </w:r>
      <w:r>
        <w:rPr>
          <w:rFonts w:ascii="Microsoft YaHei" w:cs="Microsoft YaHei" w:eastAsia="Microsoft YaHei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，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本来就是"中央政府"在"控制人脑""设计编排操控着社会秩序</w:t>
      </w:r>
      <w:r>
        <w:rPr>
          <w:rFonts w:ascii="Microsoft YaHei" w:cs="Microsoft YaHei" w:eastAsia="Microsoft YaHei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？</w:t>
      </w:r>
    </w:p>
    <w:p w14:paraId="E3729A48">
      <w:pPr>
        <w:pStyle w:val="style66"/>
        <w:spacing w:before="103" w:lineRule="auto" w:line="210"/>
        <w:ind w:right="240"/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Microsoft YaHei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drawing>
          <wp:anchor distT="0" distB="0" distL="114300" distR="114300" simplePos="false" relativeHeight="9" behindDoc="false" locked="false" layoutInCell="true" allowOverlap="true">
            <wp:simplePos x="0" y="0"/>
            <wp:positionH relativeFrom="page">
              <wp:posOffset>65239</wp:posOffset>
            </wp:positionH>
            <wp:positionV relativeFrom="page">
              <wp:posOffset>8612973</wp:posOffset>
            </wp:positionV>
            <wp:extent cx="7596976" cy="2249789"/>
            <wp:effectExtent l="0" t="0" r="0" b="0"/>
            <wp:wrapSquare wrapText="bothSides"/>
            <wp:docPr id="1033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"/>
                    <pic:cNvPicPr/>
                  </pic:nvPicPr>
                  <pic:blipFill>
                    <a:blip r:embed="rId9" cstate="print"/>
                    <a:srcRect l="0" t="70386" r="0" b="0"/>
                    <a:stretch/>
                  </pic:blipFill>
                  <pic:spPr>
                    <a:xfrm rot="0">
                      <a:off x="0" y="0"/>
                      <a:ext cx="7596976" cy="2249789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不违反世界人权法案</w:t>
      </w:r>
      <w:r>
        <w:rPr>
          <w:rFonts w:ascii="Microsoft YaHei" w:cs="Microsoft YaHei" w:eastAsia="Microsoft YaHei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？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懂行的收集足够证据向"世界人权组织"起诉。</w:t>
      </w:r>
    </w:p>
    <w:p w14:paraId="414AD517">
      <w:pPr>
        <w:pStyle w:val="style66"/>
        <w:spacing w:before="103" w:lineRule="auto" w:line="210"/>
        <w:ind w:right="240"/>
        <w:rPr>
          <w:sz w:val="22"/>
          <w:szCs w:val="22"/>
        </w:rPr>
      </w:pPr>
    </w:p>
    <w:p w14:paraId="94F74B18">
      <w:pPr>
        <w:pStyle w:val="style66"/>
        <w:spacing w:before="103" w:lineRule="auto" w:line="210"/>
        <w:ind w:right="240"/>
        <w:rPr>
          <w:sz w:val="22"/>
          <w:szCs w:val="22"/>
        </w:rPr>
      </w:pPr>
    </w:p>
    <w:p w14:paraId="AAF21A48">
      <w:pPr>
        <w:pStyle w:val="style66"/>
        <w:spacing w:before="103" w:lineRule="auto" w:line="210"/>
        <w:ind w:right="240"/>
        <w:rPr>
          <w:sz w:val="22"/>
          <w:szCs w:val="22"/>
        </w:rPr>
      </w:pPr>
    </w:p>
    <w:p w14:paraId="F3B01B64">
      <w:pPr>
        <w:pStyle w:val="style66"/>
        <w:spacing w:before="103" w:lineRule="auto" w:line="210"/>
        <w:ind w:right="240"/>
        <w:jc w:val="left"/>
        <w:rPr>
          <w:b/>
          <w:bCs/>
          <w:color w:val="9933ff"/>
          <w:sz w:val="44"/>
          <w:szCs w:val="44"/>
          <w:u w:val="single"/>
          <w:lang w:val="en-US"/>
        </w:rPr>
      </w:pPr>
    </w:p>
    <w:p w14:paraId="68D3AE35">
      <w:pPr>
        <w:pStyle w:val="style66"/>
        <w:spacing w:before="103" w:lineRule="auto" w:line="210"/>
        <w:ind w:right="240"/>
        <w:jc w:val="left"/>
        <w:rPr>
          <w:b/>
          <w:bCs/>
          <w:color w:val="9933ff"/>
          <w:sz w:val="44"/>
          <w:szCs w:val="44"/>
          <w:u w:val="single"/>
          <w:lang w:val="en-US"/>
        </w:rPr>
      </w:pP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4"/>
          <w:szCs w:val="4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                                                          </w:t>
      </w:r>
    </w:p>
    <w:p w14:paraId="CB32C661">
      <w:pPr>
        <w:pStyle w:val="style66"/>
        <w:spacing w:before="103" w:lineRule="auto" w:line="210"/>
        <w:ind w:right="240"/>
        <w:jc w:val="left"/>
        <w:rPr>
          <w:b/>
          <w:bCs/>
          <w:color w:val="bf0000"/>
          <w:sz w:val="44"/>
          <w:szCs w:val="44"/>
          <w:u w:val="single"/>
          <w:lang w:val="en-US"/>
        </w:rPr>
      </w:pPr>
    </w:p>
    <w:p w14:paraId="79C96B5C">
      <w:pPr>
        <w:pStyle w:val="style66"/>
        <w:spacing w:before="103" w:lineRule="auto" w:line="210"/>
        <w:ind w:right="240"/>
        <w:jc w:val="center"/>
        <w:rPr>
          <w:b/>
          <w:bCs/>
          <w:color w:val="bf0000"/>
          <w:sz w:val="52"/>
          <w:szCs w:val="52"/>
          <w:u w:val="single"/>
          <w:lang w:val="en-US"/>
        </w:rPr>
      </w:pPr>
      <w:r>
        <w:rPr/>
        <w:drawing>
          <wp:anchor distT="0" distB="0" distL="0" distR="0" simplePos="false" relativeHeight="8" behindDoc="false" locked="false" layoutInCell="true" allowOverlap="true">
            <wp:simplePos x="0" y="0"/>
            <wp:positionH relativeFrom="page">
              <wp:posOffset>169224</wp:posOffset>
            </wp:positionH>
            <wp:positionV relativeFrom="page">
              <wp:posOffset>2134277</wp:posOffset>
            </wp:positionV>
            <wp:extent cx="7485445" cy="2667732"/>
            <wp:effectExtent l="0" t="0" r="0" b="0"/>
            <wp:wrapTopAndBottom/>
            <wp:docPr id="1034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"/>
                    <pic:cNvPicPr/>
                  </pic:nvPicPr>
                  <pic:blipFill>
                    <a:blip r:embed="rId10" cstate="print"/>
                    <a:srcRect l="5218" t="19495" r="10512" b="13744"/>
                    <a:stretch/>
                  </pic:blipFill>
                  <pic:spPr>
                    <a:xfrm rot="0">
                      <a:off x="0" y="0"/>
                      <a:ext cx="7485445" cy="2667732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b/>
          <w:bCs/>
          <w:color w:val="bf0000"/>
          <w:sz w:val="52"/>
          <w:szCs w:val="52"/>
          <w:u w:val="single"/>
          <w:lang w:val="en-US"/>
        </w:rPr>
        <w:t>举报到中共中央组织部</w:t>
      </w:r>
    </w:p>
    <w:p w14:paraId="F33332DF">
      <w:pPr>
        <w:pStyle w:val="style66"/>
        <w:spacing w:before="103" w:lineRule="auto" w:line="210"/>
        <w:ind w:right="240"/>
        <w:jc w:val="center"/>
        <w:rPr/>
      </w:pPr>
    </w:p>
    <w:p w14:paraId="B79BED96">
      <w:pPr>
        <w:pStyle w:val="style66"/>
        <w:spacing w:before="103" w:lineRule="auto" w:line="210"/>
        <w:ind w:right="240"/>
        <w:jc w:val="center"/>
        <w:rPr>
          <w:b/>
          <w:bCs/>
          <w:color w:val="bf0000"/>
          <w:sz w:val="44"/>
          <w:szCs w:val="44"/>
          <w:u w:val="single"/>
          <w:lang w:val="en-US"/>
        </w:rPr>
      </w:pPr>
    </w:p>
    <w:p w14:paraId="74027B72">
      <w:pPr>
        <w:pStyle w:val="style66"/>
        <w:spacing w:before="103" w:lineRule="auto" w:line="210"/>
        <w:ind w:right="240"/>
        <w:jc w:val="center"/>
        <w:rPr>
          <w:b/>
          <w:bCs/>
          <w:color w:val="bf0000"/>
          <w:sz w:val="44"/>
          <w:szCs w:val="44"/>
          <w:u w:val="single"/>
          <w:lang w:val="en-US"/>
        </w:rPr>
      </w:pPr>
    </w:p>
    <w:p w14:paraId="EA53B84A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</w:pP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4"/>
          <w:szCs w:val="4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                                                          </w:t>
      </w:r>
    </w:p>
    <w:p w14:paraId="450AB6D1">
      <w:pPr>
        <w:pStyle w:val="style66"/>
        <w:spacing w:before="103" w:lineRule="auto" w:line="210"/>
        <w:ind w:right="240"/>
        <w:jc w:val="center"/>
        <w:rPr>
          <w:b/>
          <w:bCs/>
          <w:color w:val="bf0000"/>
          <w:sz w:val="44"/>
          <w:szCs w:val="44"/>
          <w:u w:val="single"/>
          <w:lang w:val="en-US"/>
        </w:rPr>
      </w:pPr>
    </w:p>
    <w:p w14:paraId="698A7B28">
      <w:pPr>
        <w:pStyle w:val="style66"/>
        <w:spacing w:before="103" w:lineRule="auto" w:line="210"/>
        <w:ind w:right="240"/>
        <w:jc w:val="center"/>
        <w:rPr>
          <w:b/>
          <w:bCs/>
          <w:color w:val="9933ff"/>
          <w:sz w:val="44"/>
          <w:szCs w:val="44"/>
        </w:rPr>
      </w:pPr>
      <w:r>
        <w:rPr>
          <w:rFonts w:ascii="Microsoft YaHei" w:cs="Microsoft YaHei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44"/>
          <w:szCs w:val="44"/>
          <w:highlight w:val="none"/>
          <w:u w:val="single" w:color="auto"/>
          <w:vertAlign w:val="baseline"/>
          <w:em w:val="none"/>
          <w:lang w:val="en-US" w:bidi="ar-SA" w:eastAsia="en-US"/>
        </w:rPr>
        <w:t>举报到中共中央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44"/>
          <w:szCs w:val="44"/>
          <w:highlight w:val="none"/>
          <w:u w:val="single" w:color="auto"/>
          <w:vertAlign w:val="baseline"/>
          <w:em w:val="none"/>
          <w:lang w:val="en-US" w:bidi="ar-SA" w:eastAsia="en-US"/>
        </w:rPr>
        <w:t>纪</w:t>
      </w:r>
      <w:r>
        <w:rPr>
          <w:rFonts w:ascii="Microsoft YaHei" w:cs="Microsoft YaHei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44"/>
          <w:szCs w:val="44"/>
          <w:highlight w:val="none"/>
          <w:u w:val="single" w:color="auto"/>
          <w:vertAlign w:val="baseline"/>
          <w:em w:val="none"/>
          <w:lang w:val="en-US" w:bidi="ar-SA" w:eastAsia="en-US"/>
        </w:rPr>
        <w:t>检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44"/>
          <w:szCs w:val="44"/>
          <w:highlight w:val="none"/>
          <w:u w:val="single" w:color="auto"/>
          <w:vertAlign w:val="baseline"/>
          <w:em w:val="none"/>
          <w:lang w:val="en-US" w:bidi="ar-SA" w:eastAsia="en-US"/>
        </w:rPr>
        <w:t>委和</w:t>
      </w:r>
      <w:r>
        <w:rPr>
          <w:rFonts w:ascii="Microsoft YaHei" w:cs="Microsoft YaHei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44"/>
          <w:szCs w:val="44"/>
          <w:highlight w:val="none"/>
          <w:u w:val="single" w:color="auto"/>
          <w:vertAlign w:val="baseline"/>
          <w:em w:val="none"/>
          <w:lang w:val="en-US" w:bidi="ar-SA" w:eastAsia="en-US"/>
        </w:rPr>
        <w:t>中国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44"/>
          <w:szCs w:val="44"/>
          <w:highlight w:val="none"/>
          <w:u w:val="single" w:color="auto"/>
          <w:vertAlign w:val="baseline"/>
          <w:em w:val="none"/>
          <w:lang w:val="en-US" w:bidi="ar-SA" w:eastAsia="en-US"/>
        </w:rPr>
        <w:t>国家监察委</w:t>
      </w:r>
    </w:p>
    <w:p w14:paraId="4478AD6B">
      <w:pPr>
        <w:pStyle w:val="style66"/>
        <w:spacing w:before="103" w:lineRule="auto" w:line="210"/>
        <w:ind w:right="240"/>
        <w:rPr>
          <w:sz w:val="22"/>
          <w:szCs w:val="22"/>
        </w:rPr>
      </w:pPr>
      <w:r>
        <w:rPr>
          <w:sz w:val="24"/>
          <w:szCs w:val="24"/>
        </w:rPr>
        <w:drawing>
          <wp:anchor distT="0" distB="0" distL="0" distR="0" simplePos="false" relativeHeight="7" behindDoc="false" locked="false" layoutInCell="true" allowOverlap="true">
            <wp:simplePos x="0" y="0"/>
            <wp:positionH relativeFrom="page">
              <wp:posOffset>516199</wp:posOffset>
            </wp:positionH>
            <wp:positionV relativeFrom="page">
              <wp:posOffset>6978316</wp:posOffset>
            </wp:positionV>
            <wp:extent cx="6621611" cy="2794555"/>
            <wp:effectExtent l="0" t="0" r="0" b="0"/>
            <wp:wrapTopAndBottom/>
            <wp:docPr id="1035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"/>
                    <pic:cNvPicPr/>
                  </pic:nvPicPr>
                  <pic:blipFill>
                    <a:blip r:embed="rId11" cstate="print"/>
                    <a:srcRect l="0" t="3497" r="3" b="33090"/>
                    <a:stretch/>
                  </pic:blipFill>
                  <pic:spPr>
                    <a:xfrm rot="0">
                      <a:off x="0" y="0"/>
                      <a:ext cx="6621611" cy="2794555"/>
                    </a:xfrm>
                    <a:prstGeom prst="rect"/>
                  </pic:spPr>
                </pic:pic>
              </a:graphicData>
            </a:graphic>
          </wp:anchor>
        </w:drawing>
      </w:r>
    </w:p>
    <w:p w14:paraId="1691CE3C">
      <w:pPr>
        <w:pStyle w:val="style66"/>
        <w:spacing w:before="103" w:lineRule="auto" w:line="210"/>
        <w:ind w:right="240"/>
        <w:jc w:val="left"/>
        <w:rPr>
          <w:b/>
          <w:bCs/>
          <w:color w:val="bf0000"/>
          <w:sz w:val="44"/>
          <w:szCs w:val="44"/>
          <w:u w:val="single"/>
          <w:lang w:val="en-US"/>
        </w:rPr>
      </w:pPr>
    </w:p>
    <w:p w14:paraId="09509756">
      <w:pPr>
        <w:pStyle w:val="style66"/>
        <w:spacing w:before="103" w:lineRule="auto" w:line="210"/>
        <w:ind w:right="240"/>
        <w:jc w:val="left"/>
        <w:rPr>
          <w:b/>
          <w:bCs/>
          <w:color w:val="bf0000"/>
          <w:sz w:val="44"/>
          <w:szCs w:val="44"/>
          <w:u w:val="single"/>
          <w:lang w:val="en-US"/>
        </w:rPr>
      </w:pPr>
    </w:p>
    <w:p w14:paraId="C1C65014">
      <w:pPr>
        <w:pStyle w:val="style66"/>
        <w:spacing w:before="103" w:lineRule="auto" w:line="210"/>
        <w:ind w:right="240"/>
        <w:jc w:val="left"/>
        <w:rPr>
          <w:b/>
          <w:bCs/>
          <w:color w:val="bf0000"/>
          <w:sz w:val="44"/>
          <w:szCs w:val="44"/>
          <w:u w:val="single"/>
          <w:lang w:val="en-US"/>
        </w:rPr>
      </w:pPr>
    </w:p>
    <w:p w14:paraId="43F22617">
      <w:pPr>
        <w:pStyle w:val="style66"/>
        <w:spacing w:before="103" w:lineRule="auto" w:line="210"/>
        <w:ind w:right="240"/>
        <w:jc w:val="left"/>
        <w:rPr>
          <w:b/>
          <w:bCs/>
          <w:color w:val="bf0000"/>
          <w:sz w:val="44"/>
          <w:szCs w:val="44"/>
          <w:u w:val="single"/>
          <w:lang w:val="en-US"/>
        </w:rPr>
      </w:pPr>
    </w:p>
    <w:p w14:paraId="E889DE39">
      <w:pPr>
        <w:pStyle w:val="style66"/>
        <w:spacing w:before="103" w:lineRule="auto" w:line="210"/>
        <w:ind w:right="240"/>
        <w:jc w:val="left"/>
        <w:rPr>
          <w:b/>
          <w:bCs/>
          <w:color w:val="bf0000"/>
          <w:sz w:val="44"/>
          <w:szCs w:val="44"/>
          <w:u w:val="single"/>
          <w:lang w:val="en-US"/>
        </w:rPr>
      </w:pPr>
    </w:p>
    <w:p w14:paraId="CB251FCF">
      <w:pPr>
        <w:pStyle w:val="style66"/>
        <w:spacing w:before="103" w:lineRule="auto" w:line="210"/>
        <w:ind w:right="240"/>
        <w:jc w:val="left"/>
        <w:rPr>
          <w:b/>
          <w:bCs/>
          <w:color w:val="bf0000"/>
          <w:sz w:val="44"/>
          <w:szCs w:val="44"/>
          <w:u w:val="single"/>
          <w:lang w:val="en-US"/>
        </w:rPr>
      </w:pPr>
    </w:p>
    <w:p w14:paraId="BBD33DF2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</w:pP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4"/>
          <w:szCs w:val="4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                                                          </w:t>
      </w:r>
    </w:p>
    <w:p w14:paraId="6B397681">
      <w:pPr>
        <w:pStyle w:val="style66"/>
        <w:spacing w:before="103" w:lineRule="auto" w:line="210"/>
        <w:ind w:right="240"/>
        <w:jc w:val="left"/>
        <w:rPr>
          <w:b/>
          <w:bCs/>
          <w:color w:val="bf0000"/>
          <w:sz w:val="44"/>
          <w:szCs w:val="44"/>
          <w:u w:val="single"/>
          <w:lang w:val="en-US"/>
        </w:rPr>
      </w:pPr>
    </w:p>
    <w:p w14:paraId="F49DAA92">
      <w:pPr>
        <w:pStyle w:val="style66"/>
        <w:spacing w:before="103" w:lineRule="auto" w:line="210"/>
        <w:ind w:right="240"/>
        <w:jc w:val="center"/>
        <w:rPr>
          <w:b/>
          <w:bCs/>
          <w:color w:val="bf0000"/>
          <w:sz w:val="44"/>
          <w:szCs w:val="44"/>
          <w:u w:val="single"/>
          <w:lang w:val="en-US"/>
        </w:rPr>
      </w:pPr>
      <w:r>
        <w:rPr>
          <w:b/>
          <w:bCs/>
          <w:color w:val="bf0000"/>
          <w:sz w:val="44"/>
          <w:szCs w:val="44"/>
          <w:u w:val="single"/>
          <w:lang w:val="en-US"/>
        </w:rPr>
        <w:t>申请"最高人民检察院"的监督与公益诉讼</w:t>
      </w:r>
    </w:p>
    <w:p w14:paraId="42B6DCBF">
      <w:pPr>
        <w:pStyle w:val="style66"/>
        <w:spacing w:before="103" w:lineRule="auto" w:line="210"/>
        <w:ind w:right="240"/>
        <w:jc w:val="center"/>
        <w:rPr/>
      </w:pPr>
      <w:r>
        <w:rPr>
          <w:b/>
          <w:bCs/>
          <w:color w:val="9933ff"/>
          <w:sz w:val="36"/>
          <w:szCs w:val="36"/>
          <w:u w:val="single"/>
          <w:lang w:val="en-US"/>
        </w:rPr>
        <w:t>总给出"不明确的理由", 群众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36"/>
          <w:szCs w:val="36"/>
          <w:highlight w:val="none"/>
          <w:u w:val="single"/>
          <w:vertAlign w:val="baseline"/>
          <w:em w:val="none"/>
          <w:lang w:val="en-US" w:bidi="ar-SA" w:eastAsia="en-US"/>
        </w:rPr>
        <w:t>"莫名其妙"</w:t>
      </w:r>
      <w:r>
        <w:rPr>
          <w:b/>
          <w:bCs/>
          <w:color w:val="9933ff"/>
          <w:sz w:val="36"/>
          <w:szCs w:val="36"/>
          <w:u w:val="single"/>
          <w:lang w:val="en-US"/>
        </w:rPr>
        <w:t>只好一直提交</w:t>
      </w:r>
    </w:p>
    <w:p w14:paraId="9B1AAFE9">
      <w:pPr>
        <w:pStyle w:val="style66"/>
        <w:spacing w:before="103" w:lineRule="auto" w:line="210"/>
        <w:ind w:right="240"/>
        <w:jc w:val="center"/>
        <w:rPr>
          <w:sz w:val="22"/>
          <w:szCs w:val="22"/>
        </w:rPr>
      </w:pPr>
      <w:r>
        <w:rPr/>
        <w:drawing>
          <wp:anchor distT="0" distB="0" distL="0" distR="0" simplePos="false" relativeHeight="13" behindDoc="false" locked="false" layoutInCell="true" allowOverlap="true">
            <wp:simplePos x="0" y="0"/>
            <wp:positionH relativeFrom="page">
              <wp:posOffset>509202</wp:posOffset>
            </wp:positionH>
            <wp:positionV relativeFrom="page">
              <wp:posOffset>2375589</wp:posOffset>
            </wp:positionV>
            <wp:extent cx="3295823" cy="6430417"/>
            <wp:effectExtent l="0" t="0" r="0" b="0"/>
            <wp:wrapNone/>
            <wp:docPr id="103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"/>
                    <pic:cNvPicPr/>
                  </pic:nvPicPr>
                  <pic:blipFill>
                    <a:blip r:embed="rId12" cstate="print"/>
                    <a:srcRect l="0" t="4128" r="0" b="8103"/>
                    <a:stretch/>
                  </pic:blipFill>
                  <pic:spPr>
                    <a:xfrm rot="0">
                      <a:off x="0" y="0"/>
                      <a:ext cx="3295823" cy="6430417"/>
                    </a:xfrm>
                    <a:prstGeom prst="rect"/>
                  </pic:spPr>
                </pic:pic>
              </a:graphicData>
            </a:graphic>
          </wp:anchor>
        </w:drawing>
      </w:r>
    </w:p>
    <w:p w14:paraId="363C58AC">
      <w:pPr>
        <w:pStyle w:val="style66"/>
        <w:spacing w:before="103" w:lineRule="auto" w:line="210"/>
        <w:ind w:right="240"/>
        <w:jc w:val="center"/>
        <w:rPr>
          <w:sz w:val="22"/>
          <w:szCs w:val="22"/>
        </w:rPr>
      </w:pPr>
      <w:r>
        <w:rPr/>
        <w:drawing>
          <wp:anchor distT="0" distB="0" distL="0" distR="0" simplePos="false" relativeHeight="11" behindDoc="false" locked="false" layoutInCell="true" allowOverlap="true">
            <wp:simplePos x="0" y="0"/>
            <wp:positionH relativeFrom="page">
              <wp:posOffset>4065259</wp:posOffset>
            </wp:positionH>
            <wp:positionV relativeFrom="page">
              <wp:posOffset>2398409</wp:posOffset>
            </wp:positionV>
            <wp:extent cx="3237397" cy="6484076"/>
            <wp:effectExtent l="0" t="0" r="0" b="0"/>
            <wp:wrapNone/>
            <wp:docPr id="103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"/>
                    <pic:cNvPicPr/>
                  </pic:nvPicPr>
                  <pic:blipFill>
                    <a:blip r:embed="rId13" cstate="print"/>
                    <a:srcRect l="0" t="808" r="1" b="2794"/>
                    <a:stretch/>
                  </pic:blipFill>
                  <pic:spPr>
                    <a:xfrm rot="0">
                      <a:off x="0" y="0"/>
                      <a:ext cx="3237397" cy="6484076"/>
                    </a:xfrm>
                    <a:prstGeom prst="rect"/>
                  </pic:spPr>
                </pic:pic>
              </a:graphicData>
            </a:graphic>
          </wp:anchor>
        </w:drawing>
      </w:r>
    </w:p>
    <w:p w14:paraId="8E7A0F1E">
      <w:pPr>
        <w:pStyle w:val="style66"/>
        <w:spacing w:before="103" w:lineRule="auto" w:line="210"/>
        <w:ind w:right="240"/>
        <w:jc w:val="center"/>
        <w:rPr>
          <w:sz w:val="22"/>
          <w:szCs w:val="22"/>
        </w:rPr>
      </w:pPr>
    </w:p>
    <w:p w14:paraId="66C0A38B">
      <w:pPr>
        <w:pStyle w:val="style66"/>
        <w:spacing w:before="103" w:lineRule="auto" w:line="210"/>
        <w:ind w:right="240"/>
        <w:jc w:val="center"/>
        <w:rPr>
          <w:sz w:val="22"/>
          <w:szCs w:val="22"/>
        </w:rPr>
      </w:pPr>
    </w:p>
    <w:p w14:paraId="0C8301CA">
      <w:pPr>
        <w:pStyle w:val="style66"/>
        <w:spacing w:before="103" w:lineRule="auto" w:line="210"/>
        <w:ind w:right="240"/>
        <w:jc w:val="center"/>
        <w:rPr>
          <w:sz w:val="22"/>
          <w:szCs w:val="22"/>
        </w:rPr>
      </w:pPr>
    </w:p>
    <w:p w14:paraId="76A49D01">
      <w:pPr>
        <w:pStyle w:val="style66"/>
        <w:spacing w:before="103" w:lineRule="auto" w:line="210"/>
        <w:ind w:right="240"/>
        <w:jc w:val="center"/>
        <w:rPr>
          <w:sz w:val="22"/>
          <w:szCs w:val="22"/>
        </w:rPr>
      </w:pPr>
    </w:p>
    <w:sectPr>
      <w:pgSz w:w="12240" w:h="20160" w:orient="portrait"/>
      <w:pgMar w:top="1440" w:right="1800" w:bottom="1440" w:left="1800" w:header="0" w:footer="0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Toman">
    <w:altName w:val="Times New Toman"/>
    <w:panose1 w:val="02020603050000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000010101"/>
    <w:charset w:val="86"/>
    <w:family w:val="auto"/>
    <w:pitch w:val="default"/>
    <w:sig w:usb0="00000003" w:usb1="288F0000" w:usb2="00000006" w:usb3="00000000" w:csb0="00040001" w:csb1="00000000"/>
  </w:font>
  <w:font w:name="SimSun">
    <w:altName w:val="SimSun"/>
    <w:panose1 w:val="02010600030000010101"/>
    <w:charset w:val="86"/>
    <w:family w:val="auto"/>
    <w:pitch w:val="default"/>
    <w:sig w:usb0="00000003" w:usb1="288F0000" w:usb2="00000006" w:usb3="00000000" w:csb0="00040001" w:csb1="00000000"/>
  </w:font>
  <w:font w:name="Wingdings">
    <w:altName w:val="Wingdings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Arial"/>
    <w:panose1 w:val="020b0604020000020204"/>
    <w:charset w:val="01"/>
    <w:family w:val="swiss"/>
    <w:pitch w:val="default"/>
    <w:sig w:usb0="E0002EFF" w:usb1="C000785B" w:usb2="00000009" w:usb3="00000000" w:csb0="400001FF" w:csb1="FFFF0000"/>
  </w:font>
  <w:font w:name="黑体">
    <w:altName w:val="SimHei"/>
    <w:panose1 w:val="02010609060000010101"/>
    <w:charset w:val="86"/>
    <w:family w:val="auto"/>
    <w:pitch w:val="default"/>
    <w:sig w:usb0="800002BF" w:usb1="38CF7CFA" w:usb2="00000016" w:usb3="00000000" w:csb0="00040001" w:csb1="00000000"/>
  </w:font>
  <w:font w:name="SimHei">
    <w:altName w:val="SimHei"/>
    <w:panose1 w:val="02010609060000010101"/>
    <w:charset w:val="86"/>
    <w:family w:val="auto"/>
    <w:pitch w:val="default"/>
    <w:sig w:usb0="800002BF" w:usb1="38CF7CFA" w:usb2="00000016" w:usb3="00000000" w:csb0="00040001" w:csb1="00000000"/>
  </w:font>
  <w:font w:name="Courier New">
    <w:altName w:val="Courier New"/>
    <w:panose1 w:val="02070309020000020404"/>
    <w:charset w:val="01"/>
    <w:family w:val="modern"/>
    <w:pitch w:val="default"/>
    <w:sig w:usb0="E0002EFF" w:usb1="C0007843" w:usb2="00000009" w:usb3="00000000" w:csb0="400001FF" w:csb1="FFFF0000"/>
  </w:font>
  <w:font w:name="Symbol">
    <w:altName w:val="Symbol"/>
    <w:panose1 w:val="05050102010000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Calibri"/>
    <w:panose1 w:val="020f0502020000030204"/>
    <w:charset w:val="00"/>
    <w:family w:val="swiss"/>
    <w:pitch w:val="default"/>
    <w:sig w:usb0="E4002EFF" w:usb1="C000247B" w:usb2="00000009" w:usb3="00000000" w:csb0="200001FF" w:csb1="00000000"/>
  </w:font>
  <w:font w:name="微软雅黑">
    <w:altName w:val="微软雅黑"/>
    <w:panose1 w:val="020b0503020000020204"/>
    <w:charset w:val="86"/>
    <w:family w:val="auto"/>
    <w:pitch w:val="default"/>
    <w:sig w:usb0="80000287" w:usb1="2ACF3C50" w:usb2="00000016" w:usb3="00000000" w:csb0="0004001F" w:csb1="FFFF0000"/>
  </w:font>
  <w:font w:name="Microsoft JhengHei">
    <w:altName w:val="Microsoft JhengHei"/>
    <w:panose1 w:val="020b0604030000040204"/>
    <w:charset w:val="88"/>
    <w:family w:val="auto"/>
    <w:pitch w:val="default"/>
    <w:sig w:usb0="000002A7" w:usb1="28CF4400" w:usb2="00000016" w:usb3="00000000" w:csb0="00100009" w:csb1="00000000"/>
  </w:font>
  <w:font w:name="Microsoft YaHei">
    <w:altName w:val="Times New Roman"/>
    <w:panose1 w:val="02020603050000020304"/>
    <w:charset w:val="00"/>
    <w:family w:val="roman"/>
    <w:pitch w:val="variable"/>
    <w:sig w:usb0="20007A87" w:usb1="80000000" w:usb2="00000008" w:usb3="00000000" w:csb0="000001FF" w:csb1="00000000"/>
  </w:font>
  <w:font w:name="Times New Roman">
    <w:altName w:val="Times New Roman"/>
    <w:panose1 w:val="02020603050000020304"/>
    <w:charset w:val="00"/>
    <w:family w:val="roman"/>
    <w:pitch w:val="variable"/>
    <w:sig w:usb0="20007A87" w:usb1="80000000" w:usb2="00000008" w:usb3="00000000" w:csb0="000001FF" w:csb1="00000000"/>
  </w:font>
  <w:font w:name="汉仪书宋二简">
    <w:altName w:val="Times New Roman"/>
    <w:panose1 w:val="02020603050000020304"/>
    <w:charset w:val="00"/>
    <w:family w:val="roman"/>
    <w:pitch w:val="variable"/>
    <w:sig w:usb0="20007A87" w:usb1="80000000" w:usb2="00000008" w:usb3="00000000" w:csb0="000001FF" w:csb1="00000000"/>
  </w:font>
  <w:font w:name="汉仪君黑-45简">
    <w:altName w:val="Times New Roman"/>
    <w:panose1 w:val="02020603050000020304"/>
    <w:charset w:val="00"/>
    <w:family w:val="roman"/>
    <w:pitch w:val="variable"/>
    <w:sig w:usb0="20007A87" w:usb1="80000000" w:usb2="00000008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hybridMultilevel"/>
    <w:tmpl w:val="4BF14A26"/>
    <w:lvl w:ilvl="0" w:tplc="0409000F">
      <w:start w:val="1"/>
      <w:numFmt w:val="decimal"/>
      <w:lvlText w:val="%1."/>
      <w:lvlJc w:val="left"/>
      <w:pPr>
        <w:ind w:left="421" w:hanging="420"/>
      </w:pPr>
    </w:lvl>
    <w:lvl w:ilvl="1" w:tplc="04090019" w:tentative="1">
      <w:start w:val="1"/>
      <w:numFmt w:val="lowerLetter"/>
      <w:lvlText w:val="%2)"/>
      <w:lvlJc w:val="left"/>
      <w:pPr>
        <w:ind w:left="841" w:hanging="420"/>
      </w:pPr>
    </w:lvl>
    <w:lvl w:ilvl="2" w:tplc="0409001B" w:tentative="1">
      <w:start w:val="1"/>
      <w:numFmt w:val="lowerRoman"/>
      <w:lvlText w:val="%3."/>
      <w:lvlJc w:val="right"/>
      <w:pPr>
        <w:ind w:left="1261" w:hanging="420"/>
      </w:pPr>
    </w:lvl>
    <w:lvl w:ilvl="3" w:tplc="0409000F" w:tentative="1">
      <w:start w:val="1"/>
      <w:numFmt w:val="decimal"/>
      <w:lvlText w:val="%4."/>
      <w:lvlJc w:val="left"/>
      <w:pPr>
        <w:ind w:left="1681" w:hanging="420"/>
      </w:pPr>
    </w:lvl>
    <w:lvl w:ilvl="4" w:tplc="04090019" w:tentative="1">
      <w:start w:val="1"/>
      <w:numFmt w:val="lowerLetter"/>
      <w:lvlText w:val="%5)"/>
      <w:lvlJc w:val="left"/>
      <w:pPr>
        <w:ind w:left="2101" w:hanging="420"/>
      </w:pPr>
    </w:lvl>
    <w:lvl w:ilvl="5" w:tplc="0409001B" w:tentative="1">
      <w:start w:val="1"/>
      <w:numFmt w:val="lowerRoman"/>
      <w:lvlText w:val="%6."/>
      <w:lvlJc w:val="right"/>
      <w:pPr>
        <w:ind w:left="2521" w:hanging="420"/>
      </w:pPr>
    </w:lvl>
    <w:lvl w:ilvl="6" w:tplc="0409000F" w:tentative="1">
      <w:start w:val="1"/>
      <w:numFmt w:val="decimal"/>
      <w:lvlText w:val="%7."/>
      <w:lvlJc w:val="left"/>
      <w:pPr>
        <w:ind w:left="2941" w:hanging="420"/>
      </w:pPr>
    </w:lvl>
    <w:lvl w:ilvl="7" w:tplc="04090019" w:tentative="1">
      <w:start w:val="1"/>
      <w:numFmt w:val="lowerLetter"/>
      <w:lvlText w:val="%8)"/>
      <w:lvlJc w:val="left"/>
      <w:pPr>
        <w:ind w:left="3361" w:hanging="420"/>
      </w:pPr>
    </w:lvl>
    <w:lvl w:ilvl="8" w:tplc="0409001B" w:tentative="1">
      <w:start w:val="1"/>
      <w:numFmt w:val="lowerRoman"/>
      <w:lvlText w:val="%9."/>
      <w:lvlJc w:val="right"/>
      <w:pPr>
        <w:ind w:left="3781" w:hanging="420"/>
      </w:pPr>
    </w:lvl>
  </w:abstractNum>
  <w:abstractNum w:abstractNumId="1">
    <w:nsid w:val="00000001"/>
    <w:multiLevelType w:val="hybridMultilevel"/>
    <w:tmpl w:val="5BB18BEF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0000002"/>
    <w:multiLevelType w:val="hybridMultilevel"/>
    <w:tmpl w:val="99B13A72"/>
    <w:lvl w:ilvl="0" w:tplc="0409000F">
      <w:start w:val="1"/>
      <w:numFmt w:val="decimal"/>
      <w:lvlText w:val="%1."/>
      <w:lvlJc w:val="left"/>
      <w:pPr>
        <w:ind w:left="427" w:hanging="420"/>
      </w:pPr>
    </w:lvl>
    <w:lvl w:ilvl="1" w:tplc="04090019" w:tentative="1">
      <w:start w:val="1"/>
      <w:numFmt w:val="lowerLetter"/>
      <w:lvlText w:val="%2)"/>
      <w:lvlJc w:val="left"/>
      <w:pPr>
        <w:ind w:left="847" w:hanging="420"/>
      </w:pPr>
    </w:lvl>
    <w:lvl w:ilvl="2" w:tplc="0409001B" w:tentative="1">
      <w:start w:val="1"/>
      <w:numFmt w:val="lowerRoman"/>
      <w:lvlText w:val="%3."/>
      <w:lvlJc w:val="right"/>
      <w:pPr>
        <w:ind w:left="1267" w:hanging="420"/>
      </w:pPr>
    </w:lvl>
    <w:lvl w:ilvl="3" w:tplc="0409000F" w:tentative="1">
      <w:start w:val="1"/>
      <w:numFmt w:val="decimal"/>
      <w:lvlText w:val="%4."/>
      <w:lvlJc w:val="left"/>
      <w:pPr>
        <w:ind w:left="1687" w:hanging="420"/>
      </w:pPr>
    </w:lvl>
    <w:lvl w:ilvl="4" w:tplc="04090019" w:tentative="1">
      <w:start w:val="1"/>
      <w:numFmt w:val="lowerLetter"/>
      <w:lvlText w:val="%5)"/>
      <w:lvlJc w:val="left"/>
      <w:pPr>
        <w:ind w:left="2107" w:hanging="420"/>
      </w:pPr>
    </w:lvl>
    <w:lvl w:ilvl="5" w:tplc="0409001B" w:tentative="1">
      <w:start w:val="1"/>
      <w:numFmt w:val="lowerRoman"/>
      <w:lvlText w:val="%6."/>
      <w:lvlJc w:val="right"/>
      <w:pPr>
        <w:ind w:left="2527" w:hanging="420"/>
      </w:pPr>
    </w:lvl>
    <w:lvl w:ilvl="6" w:tplc="0409000F" w:tentative="1">
      <w:start w:val="1"/>
      <w:numFmt w:val="decimal"/>
      <w:lvlText w:val="%7."/>
      <w:lvlJc w:val="left"/>
      <w:pPr>
        <w:ind w:left="2947" w:hanging="420"/>
      </w:pPr>
    </w:lvl>
    <w:lvl w:ilvl="7" w:tplc="04090019" w:tentative="1">
      <w:start w:val="1"/>
      <w:numFmt w:val="lowerLetter"/>
      <w:lvlText w:val="%8)"/>
      <w:lvlJc w:val="left"/>
      <w:pPr>
        <w:ind w:left="3367" w:hanging="420"/>
      </w:pPr>
    </w:lvl>
    <w:lvl w:ilvl="8" w:tplc="0409001B" w:tentative="1">
      <w:start w:val="1"/>
      <w:numFmt w:val="lowerRoman"/>
      <w:lvlText w:val="%9."/>
      <w:lvlJc w:val="right"/>
      <w:pPr>
        <w:ind w:left="3787" w:hanging="420"/>
      </w:pPr>
    </w:lvl>
  </w:abstractNum>
  <w:abstractNum w:abstractNumId="3">
    <w:nsid w:val="00000003"/>
    <w:multiLevelType w:val="hybridMultilevel"/>
    <w:tmpl w:val="8C1B2A59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0000004"/>
    <w:multiLevelType w:val="hybridMultilevel"/>
    <w:tmpl w:val="9E4C43B1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00000005"/>
    <w:multiLevelType w:val="hybridMultilevel"/>
    <w:tmpl w:val="28862D2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00000006"/>
    <w:multiLevelType w:val="hybridMultilevel"/>
    <w:tmpl w:val="83B2329B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00000007"/>
    <w:multiLevelType w:val="hybridMultilevel"/>
    <w:tmpl w:val="AFF744DB"/>
    <w:lvl w:ilvl="0" w:tplc="0409000F">
      <w:start w:val="12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00000008"/>
    <w:multiLevelType w:val="hybridMultilevel"/>
    <w:tmpl w:val="C1E6722D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00000009"/>
    <w:multiLevelType w:val="hybridMultilevel"/>
    <w:tmpl w:val="FAE096FF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0000000A"/>
    <w:multiLevelType w:val="hybridMultilevel"/>
    <w:tmpl w:val="438D191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0000000B"/>
    <w:multiLevelType w:val="hybridMultilevel"/>
    <w:tmpl w:val="49ACCFC3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0000000C"/>
    <w:multiLevelType w:val="hybridMultilevel"/>
    <w:tmpl w:val="703AFC4D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0000000D"/>
    <w:multiLevelType w:val="hybridMultilevel"/>
    <w:tmpl w:val="1E27AB4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0000000E"/>
    <w:multiLevelType w:val="hybridMultilevel"/>
    <w:tmpl w:val="E2BBC1FD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0000000F"/>
    <w:multiLevelType w:val="hybridMultilevel"/>
    <w:tmpl w:val="6B22441B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00000010"/>
    <w:multiLevelType w:val="hybridMultilevel"/>
    <w:tmpl w:val="2115085F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>
    <w:nsid w:val="00000011"/>
    <w:multiLevelType w:val="hybridMultilevel"/>
    <w:tmpl w:val="DDDC309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00000012"/>
    <w:multiLevelType w:val="hybridMultilevel"/>
    <w:tmpl w:val="AD72384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00000013"/>
    <w:multiLevelType w:val="hybridMultilevel"/>
    <w:tmpl w:val="ACA55F33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00000014"/>
    <w:multiLevelType w:val="hybridMultilevel"/>
    <w:tmpl w:val="37177740"/>
    <w:lvl w:ilvl="0" w:tplc="0409000F">
      <w:start w:val="2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00000015"/>
    <w:multiLevelType w:val="hybridMultilevel"/>
    <w:tmpl w:val="E48B929E"/>
    <w:lvl w:ilvl="0" w:tplc="0409000F">
      <w:start w:val="2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00000016"/>
    <w:multiLevelType w:val="hybridMultilevel"/>
    <w:tmpl w:val="BC51CF7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00000017"/>
    <w:multiLevelType w:val="hybridMultilevel"/>
    <w:tmpl w:val="946EF645"/>
    <w:lvl w:ilvl="0" w:tplc="0409000F">
      <w:start w:val="1"/>
      <w:numFmt w:val="upperLetter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6"/>
  </w:num>
  <w:num w:numId="2">
    <w:abstractNumId w:val="2"/>
  </w:num>
  <w:num w:numId="3">
    <w:abstractNumId w:val="0"/>
  </w:num>
  <w:num w:numId="4">
    <w:abstractNumId w:val="0"/>
  </w:num>
  <w:num w:numId="5">
    <w:abstractNumId w:val="1"/>
  </w:num>
  <w:num w:numId="6">
    <w:abstractNumId w:val="1"/>
  </w:num>
  <w:num w:numId="7">
    <w:abstractNumId w:val="2"/>
  </w:num>
  <w:num w:numId="8">
    <w:abstractNumId w:val="3"/>
  </w:num>
  <w:num w:numId="9">
    <w:abstractNumId w:val="3"/>
  </w:num>
  <w:num w:numId="10">
    <w:abstractNumId w:val="4"/>
  </w:num>
  <w:num w:numId="11">
    <w:abstractNumId w:val="5"/>
  </w:num>
  <w:num w:numId="12">
    <w:abstractNumId w:val="5"/>
  </w:num>
  <w:num w:numId="13">
    <w:abstractNumId w:val="6"/>
  </w:num>
  <w:num w:numId="14">
    <w:abstractNumId w:val="7"/>
  </w:num>
  <w:num w:numId="15">
    <w:abstractNumId w:val="8"/>
  </w:num>
  <w:num w:numId="16">
    <w:abstractNumId w:val="8"/>
  </w:num>
  <w:num w:numId="17">
    <w:abstractNumId w:val="9"/>
  </w:num>
  <w:num w:numId="18">
    <w:abstractNumId w:val="9"/>
  </w:num>
  <w:num w:numId="19">
    <w:abstractNumId w:val="10"/>
  </w:num>
  <w:num w:numId="20">
    <w:abstractNumId w:val="10"/>
  </w:num>
  <w:num w:numId="21">
    <w:abstractNumId w:val="11"/>
  </w:num>
  <w:num w:numId="22">
    <w:abstractNumId w:val="11"/>
  </w:num>
  <w:num w:numId="23">
    <w:abstractNumId w:val="12"/>
  </w:num>
  <w:num w:numId="24">
    <w:abstractNumId w:val="12"/>
  </w:num>
  <w:num w:numId="25">
    <w:abstractNumId w:val="13"/>
  </w:num>
  <w:num w:numId="26">
    <w:abstractNumId w:val="14"/>
  </w:num>
  <w:num w:numId="27">
    <w:abstractNumId w:val="15"/>
  </w:num>
  <w:num w:numId="28">
    <w:abstractNumId w:val="16"/>
  </w:num>
  <w:num w:numId="29">
    <w:abstractNumId w:val="17"/>
  </w:num>
  <w:num w:numId="30">
    <w:abstractNumId w:val="18"/>
  </w:num>
  <w:num w:numId="31">
    <w:abstractNumId w:val="19"/>
  </w:num>
  <w:num w:numId="32">
    <w:abstractNumId w:val="20"/>
  </w:num>
  <w:num w:numId="33">
    <w:abstractNumId w:val="21"/>
  </w:num>
  <w:num w:numId="34">
    <w:abstractNumId w:val="21"/>
  </w:num>
  <w:num w:numId="35">
    <w:abstractNumId w:val="22"/>
  </w:num>
  <w:num w:numId="36">
    <w:abstractNumId w:val="22"/>
  </w:num>
  <w:num w:numId="37">
    <w:abstractNumId w:val="23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displayBackgroundShape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characterSpacingControl w:val="doNotCompress"/>
  <w:compat>
    <w:spaceForUL/>
    <w:ulTrailSpace/>
    <w:compatSetting w:name="compatibilityMode" w:uri="http://schemas.microsoft.com/office/word" w:val="14"/>
  </w:compat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rial" w:cs="Arial" w:eastAsia="Arial" w:hAnsi="Arial"/>
        <w:snapToGrid w:val="false"/>
        <w:color w:val="000000"/>
        <w:kern w:val="0"/>
        <w:sz w:val="21"/>
        <w:szCs w:val="21"/>
        <w:lang w:val="en-US" w:bidi="ar-SA" w:eastAsia="en-US"/>
      </w:rPr>
    </w:rPrDefault>
    <w:pPrDefault>
      <w:pPr/>
    </w:pPrDefault>
  </w:docDefaults>
  <w:style w:type="paragraph" w:default="1" w:styleId="style0">
    <w:name w:val="Normal"/>
    <w:next w:val="style0"/>
    <w:qFormat/>
    <w:pPr>
      <w:kinsoku w:val="false"/>
      <w:autoSpaceDE w:val="false"/>
      <w:autoSpaceDN w:val="false"/>
      <w:adjustRightInd w:val="false"/>
      <w:snapToGrid w:val="false"/>
      <w:spacing w:lineRule="auto" w:line="240"/>
      <w:jc w:val="left"/>
      <w:textAlignment w:val="baseline"/>
    </w:pPr>
    <w:rPr>
      <w:noProof/>
      <w:snapToGrid w:val="false"/>
      <w:color w:val="000000"/>
      <w:kern w:val="0"/>
    </w:rPr>
  </w:style>
  <w:style w:type="table" w:customStyle="1" w:styleId="style4097">
    <w:name w:val="Table Normal"/>
    <w:next w:val="style4097"/>
    <w:qFormat/>
    <w:pPr/>
    <w:rPr/>
    <w:tblPr>
      <w:tblCellMar>
        <w:top w:w="0" w:type="dxa"/>
        <w:left w:w="0" w:type="dxa"/>
        <w:bottom w:w="0" w:type="dxa"/>
        <w:right w:w="0" w:type="dxa"/>
      </w:tblCellMar>
    </w:tblPr>
    <w:tcPr>
      <w:tcBorders/>
    </w:tcPr>
  </w:style>
  <w:style w:type="paragraph" w:styleId="style66">
    <w:name w:val="Body Text"/>
    <w:basedOn w:val="style0"/>
    <w:next w:val="style66"/>
    <w:qFormat/>
    <w:pPr/>
    <w:rPr>
      <w:rFonts w:ascii="Microsoft YaHei" w:cs="Microsoft YaHei" w:eastAsia="Microsoft YaHei" w:hAnsi="Microsoft YaHei"/>
      <w:sz w:val="24"/>
      <w:szCs w:val="24"/>
      <w:lang w:val="en-US" w:bidi="ar-SA" w:eastAsia="en-US"/>
    </w:rPr>
  </w:style>
  <w:style w:type="paragraph" w:styleId="style179">
    <w:name w:val="List Paragraph"/>
    <w:basedOn w:val="style0"/>
    <w:next w:val="style179"/>
    <w:qFormat/>
    <w:uiPriority w:val="34"/>
    <w:pPr>
      <w:ind w:firstLine="420" w:firstLineChars="200"/>
    </w:pPr>
    <w:rPr/>
  </w:style>
  <w:style w:type="character" w:styleId="style85">
    <w:name w:val="Hyperlink"/>
    <w:basedOn w:val="style65"/>
    <w:next w:val="style85"/>
    <w:rPr>
      <w:color w:val="0000ff"/>
      <w:u w:val="single"/>
    </w:rPr>
  </w:style>
  <w:style w:type="character" w:default="1" w:styleId="style65">
    <w:name w:val="Default Paragraph Font"/>
    <w:next w:val="style65"/>
    <w:uiPriority w:val="1"/>
  </w:style>
</w:styles>
</file>

<file path=word/_rels/document.xml.rels><?xml version="1.0" encoding="UTF-8"?>
<Relationships xmlns="http://schemas.openxmlformats.org/package/2006/relationships"><Relationship Id="rId11" Type="http://schemas.openxmlformats.org/officeDocument/2006/relationships/image" Target="media/image9.jpeg"/><Relationship Id="rId10" Type="http://schemas.openxmlformats.org/officeDocument/2006/relationships/image" Target="media/image8.jpeg"/><Relationship Id="rId13" Type="http://schemas.openxmlformats.org/officeDocument/2006/relationships/image" Target="media/image11.jpeg"/><Relationship Id="rId12" Type="http://schemas.openxmlformats.org/officeDocument/2006/relationships/image" Target="media/image10.jpeg"/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2.jpeg"/><Relationship Id="rId9" Type="http://schemas.openxmlformats.org/officeDocument/2006/relationships/image" Target="media/image7.jpeg"/><Relationship Id="rId15" Type="http://schemas.openxmlformats.org/officeDocument/2006/relationships/fontTable" Target="fontTable.xml"/><Relationship Id="rId14" Type="http://schemas.openxmlformats.org/officeDocument/2006/relationships/styles" Target="styles.xml"/><Relationship Id="rId17" Type="http://schemas.openxmlformats.org/officeDocument/2006/relationships/theme" Target="theme/theme1.xml"/><Relationship Id="rId16" Type="http://schemas.openxmlformats.org/officeDocument/2006/relationships/settings" Target="settings.xml"/><Relationship Id="rId5" Type="http://schemas.openxmlformats.org/officeDocument/2006/relationships/image" Target="media/image3.jpeg"/><Relationship Id="rId6" Type="http://schemas.openxmlformats.org/officeDocument/2006/relationships/image" Target="media/image4.jpeg"/><Relationship Id="rId7" Type="http://schemas.openxmlformats.org/officeDocument/2006/relationships/image" Target="media/image5.jpeg"/><Relationship Id="rId8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2575</Words>
  <Characters>2875</Characters>
  <Application>WPS Office</Application>
  <Paragraphs>146</Paragraphs>
  <CharactersWithSpaces>3353</CharactersWithSpaces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2025-08-01T17:15:01Z</dcterms:created>
  <dc:creator>WPS Office</dc:creator>
  <lastModifiedBy>2312DRA50C</lastModifiedBy>
  <dcterms:modified xsi:type="dcterms:W3CDTF">2025-08-29T03:50:48Z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wqlLaW5nc29mdCBQREYgdG8gV1BTIDEwMA</vt:lpwstr>
  </property>
  <property fmtid="{D5CDD505-2E9C-101B-9397-08002B2CF9AE}" pid="3" name="ICV">
    <vt:lpwstr>dbd5ba645faa4b59a19cc20b09349428_23</vt:lpwstr>
  </property>
</Properties>
</file>